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BE52B" w14:textId="77777777" w:rsidR="00FF7272" w:rsidRPr="0031132D" w:rsidRDefault="00C33D3A" w:rsidP="00841AAB">
      <w:pPr>
        <w:jc w:val="both"/>
        <w:rPr>
          <w:rFonts w:ascii="Montserrat SemiBold" w:eastAsia="Calibri" w:hAnsi="Montserrat SemiBold" w:cs="Arial"/>
          <w:bCs/>
        </w:rPr>
      </w:pPr>
      <w:bookmarkStart w:id="0" w:name="_GoBack"/>
      <w:bookmarkEnd w:id="0"/>
      <w:r w:rsidRPr="0031132D">
        <w:rPr>
          <w:rFonts w:ascii="Montserrat SemiBold" w:eastAsia="Calibri" w:hAnsi="Montserrat SemiBold" w:cs="Arial"/>
          <w:b/>
          <w:bCs/>
        </w:rPr>
        <w:t>RESOLUCIÓN DEL COMITÉ DE TRANSPARENCIA DE LA SECRETARÍA DE RELACIONES EXTERIORES CON MOTIVO DE LA DECLARACIÓN DE CLASIFICACIÓN DE INFORMACIÓN REALIZADA POR LA</w:t>
      </w:r>
      <w:r w:rsidR="0031132D" w:rsidRPr="0031132D">
        <w:rPr>
          <w:rFonts w:ascii="Montserrat SemiBold" w:eastAsia="Calibri" w:hAnsi="Montserrat SemiBold" w:cs="Arial"/>
          <w:b/>
          <w:bCs/>
        </w:rPr>
        <w:t>S</w:t>
      </w:r>
      <w:r w:rsidRPr="0031132D">
        <w:rPr>
          <w:rFonts w:ascii="Montserrat SemiBold" w:eastAsia="Calibri" w:hAnsi="Montserrat SemiBold" w:cs="Arial"/>
          <w:b/>
          <w:bCs/>
        </w:rPr>
        <w:t xml:space="preserve"> UNIDAD</w:t>
      </w:r>
      <w:r w:rsidR="0031132D" w:rsidRPr="0031132D">
        <w:rPr>
          <w:rFonts w:ascii="Montserrat SemiBold" w:eastAsia="Calibri" w:hAnsi="Montserrat SemiBold" w:cs="Arial"/>
          <w:b/>
          <w:bCs/>
        </w:rPr>
        <w:t>ES</w:t>
      </w:r>
      <w:r w:rsidRPr="0031132D">
        <w:rPr>
          <w:rFonts w:ascii="Montserrat SemiBold" w:eastAsia="Calibri" w:hAnsi="Montserrat SemiBold" w:cs="Arial"/>
          <w:b/>
          <w:bCs/>
        </w:rPr>
        <w:t xml:space="preserve"> ADMINISTRATIVA</w:t>
      </w:r>
      <w:r w:rsidR="0031132D" w:rsidRPr="0031132D">
        <w:rPr>
          <w:rFonts w:ascii="Montserrat SemiBold" w:eastAsia="Calibri" w:hAnsi="Montserrat SemiBold" w:cs="Arial"/>
          <w:b/>
          <w:bCs/>
        </w:rPr>
        <w:t>S</w:t>
      </w:r>
      <w:r w:rsidRPr="0031132D">
        <w:rPr>
          <w:rFonts w:ascii="Montserrat SemiBold" w:eastAsia="Calibri" w:hAnsi="Montserrat SemiBold" w:cs="Arial"/>
          <w:b/>
          <w:bCs/>
        </w:rPr>
        <w:t xml:space="preserve"> </w:t>
      </w:r>
      <w:r w:rsidR="00B46D5A" w:rsidRPr="0031132D">
        <w:rPr>
          <w:rFonts w:ascii="Montserrat SemiBold" w:eastAsia="Calibri" w:hAnsi="Montserrat SemiBold" w:cs="Arial"/>
          <w:b/>
          <w:bCs/>
        </w:rPr>
        <w:t xml:space="preserve">RELATIVA A LA SOLICITUD DE ACCESO A LA INFORMACIÓN PÚBLICA </w:t>
      </w:r>
      <w:r w:rsidR="0002662B">
        <w:rPr>
          <w:rFonts w:ascii="Montserrat SemiBold" w:eastAsia="Calibri" w:hAnsi="Montserrat SemiBold" w:cs="Arial"/>
          <w:b/>
          <w:bCs/>
        </w:rPr>
        <w:t>CON</w:t>
      </w:r>
      <w:r w:rsidR="00CA61AC">
        <w:rPr>
          <w:rFonts w:ascii="Montserrat SemiBold" w:eastAsia="Calibri" w:hAnsi="Montserrat SemiBold" w:cs="Arial"/>
          <w:b/>
          <w:bCs/>
        </w:rPr>
        <w:t xml:space="preserve"> </w:t>
      </w:r>
      <w:r w:rsidR="0002662B">
        <w:rPr>
          <w:rFonts w:ascii="Montserrat SemiBold" w:eastAsia="Calibri" w:hAnsi="Montserrat SemiBold" w:cs="Arial"/>
          <w:b/>
          <w:bCs/>
        </w:rPr>
        <w:t xml:space="preserve">NÚMERO DE </w:t>
      </w:r>
      <w:r w:rsidR="00B46D5A" w:rsidRPr="0031132D">
        <w:rPr>
          <w:rFonts w:ascii="Montserrat SemiBold" w:eastAsia="Calibri" w:hAnsi="Montserrat SemiBold" w:cs="Arial"/>
          <w:b/>
          <w:bCs/>
        </w:rPr>
        <w:t>FOLIO 00005000</w:t>
      </w:r>
      <w:r w:rsidR="00B55877" w:rsidRPr="0031132D">
        <w:rPr>
          <w:rFonts w:ascii="Montserrat SemiBold" w:eastAsia="Calibri" w:hAnsi="Montserrat SemiBold" w:cs="Arial"/>
          <w:b/>
          <w:bCs/>
        </w:rPr>
        <w:t>44819</w:t>
      </w:r>
      <w:r w:rsidR="00B46D5A" w:rsidRPr="0031132D">
        <w:rPr>
          <w:rFonts w:ascii="Montserrat SemiBold" w:eastAsia="Calibri" w:hAnsi="Montserrat SemiBold" w:cs="Arial"/>
          <w:b/>
          <w:bCs/>
        </w:rPr>
        <w:t>.</w:t>
      </w:r>
      <w:r w:rsidR="0002662B">
        <w:rPr>
          <w:rFonts w:ascii="Montserrat SemiBold" w:eastAsia="Calibri" w:hAnsi="Montserrat SemiBold" w:cs="Arial"/>
          <w:b/>
          <w:bCs/>
        </w:rPr>
        <w:br/>
      </w:r>
    </w:p>
    <w:p w14:paraId="06536A68" w14:textId="77777777" w:rsidR="00882CA6" w:rsidRPr="0031132D" w:rsidRDefault="00882CA6" w:rsidP="00841AAB">
      <w:pPr>
        <w:jc w:val="both"/>
        <w:rPr>
          <w:rFonts w:ascii="Montserrat SemiBold" w:eastAsia="Calibri" w:hAnsi="Montserrat SemiBold" w:cs="Arial"/>
          <w:bCs/>
        </w:rPr>
      </w:pPr>
    </w:p>
    <w:p w14:paraId="4925CBB5" w14:textId="77777777" w:rsidR="00C33D3A" w:rsidRPr="0031132D" w:rsidRDefault="00C33D3A" w:rsidP="00841AAB">
      <w:pPr>
        <w:jc w:val="center"/>
        <w:rPr>
          <w:rFonts w:ascii="Montserrat ExtraBold" w:eastAsia="Calibri" w:hAnsi="Montserrat ExtraBold" w:cs="Arial"/>
          <w:b/>
        </w:rPr>
      </w:pPr>
      <w:r w:rsidRPr="0031132D">
        <w:rPr>
          <w:rFonts w:ascii="Montserrat ExtraBold" w:eastAsia="Calibri" w:hAnsi="Montserrat ExtraBold" w:cs="Arial"/>
          <w:b/>
        </w:rPr>
        <w:t>A N T E C E D E N T E S</w:t>
      </w:r>
    </w:p>
    <w:p w14:paraId="4A04B3DF" w14:textId="77777777" w:rsidR="004A7FB1" w:rsidRPr="0031132D" w:rsidRDefault="004A7FB1" w:rsidP="00841AAB">
      <w:pPr>
        <w:jc w:val="both"/>
        <w:rPr>
          <w:rFonts w:ascii="Montserrat" w:eastAsia="Calibri" w:hAnsi="Montserrat" w:cs="Arial"/>
        </w:rPr>
      </w:pPr>
    </w:p>
    <w:p w14:paraId="3175590A" w14:textId="77777777" w:rsidR="00882CA6" w:rsidRPr="0031132D" w:rsidRDefault="00882CA6" w:rsidP="00841AAB">
      <w:pPr>
        <w:jc w:val="both"/>
        <w:rPr>
          <w:rFonts w:ascii="Montserrat" w:eastAsia="Calibri" w:hAnsi="Montserrat" w:cs="Arial"/>
        </w:rPr>
      </w:pPr>
    </w:p>
    <w:p w14:paraId="7DE5A51A" w14:textId="77777777" w:rsidR="00C33D3A" w:rsidRPr="0031132D" w:rsidRDefault="00177F71" w:rsidP="00841AAB">
      <w:pPr>
        <w:pStyle w:val="Prrafodelista"/>
        <w:numPr>
          <w:ilvl w:val="0"/>
          <w:numId w:val="13"/>
        </w:numPr>
        <w:spacing w:after="120"/>
        <w:ind w:left="709"/>
        <w:jc w:val="both"/>
        <w:rPr>
          <w:rFonts w:ascii="Montserrat SemiBold" w:eastAsia="Calibri" w:hAnsi="Montserrat SemiBold" w:cs="Arial"/>
          <w:b/>
          <w:i/>
          <w:u w:val="single"/>
        </w:rPr>
      </w:pPr>
      <w:r w:rsidRPr="0031132D">
        <w:rPr>
          <w:rFonts w:ascii="Montserrat SemiBold" w:eastAsia="Calibri" w:hAnsi="Montserrat SemiBold" w:cs="Arial"/>
          <w:b/>
          <w:i/>
          <w:u w:val="single"/>
        </w:rPr>
        <w:t>SOLICITUD – FOLIO 00005000</w:t>
      </w:r>
      <w:r w:rsidR="00B55877" w:rsidRPr="0031132D">
        <w:rPr>
          <w:rFonts w:ascii="Montserrat SemiBold" w:eastAsia="Calibri" w:hAnsi="Montserrat SemiBold" w:cs="Arial"/>
          <w:b/>
          <w:i/>
          <w:u w:val="single"/>
        </w:rPr>
        <w:t>44819</w:t>
      </w:r>
    </w:p>
    <w:p w14:paraId="6DFBD9CB" w14:textId="77777777" w:rsidR="00C33D3A" w:rsidRPr="0031132D" w:rsidRDefault="00C33D3A" w:rsidP="00841AAB">
      <w:pPr>
        <w:jc w:val="both"/>
        <w:rPr>
          <w:rFonts w:ascii="Montserrat" w:eastAsia="Calibri" w:hAnsi="Montserrat" w:cs="Arial"/>
          <w:bCs/>
        </w:rPr>
      </w:pPr>
      <w:r w:rsidRPr="0031132D">
        <w:rPr>
          <w:rFonts w:ascii="Montserrat" w:eastAsia="Calibri" w:hAnsi="Montserrat" w:cs="Arial"/>
          <w:bCs/>
        </w:rPr>
        <w:t xml:space="preserve">Con fecha </w:t>
      </w:r>
      <w:r w:rsidR="00C750F7" w:rsidRPr="0031132D">
        <w:rPr>
          <w:rFonts w:ascii="Montserrat" w:eastAsia="Calibri" w:hAnsi="Montserrat" w:cs="Arial"/>
          <w:bCs/>
        </w:rPr>
        <w:t>14</w:t>
      </w:r>
      <w:r w:rsidR="00BD35D4" w:rsidRPr="0031132D">
        <w:rPr>
          <w:rFonts w:ascii="Montserrat" w:eastAsia="Calibri" w:hAnsi="Montserrat" w:cs="Arial"/>
          <w:bCs/>
        </w:rPr>
        <w:t xml:space="preserve"> de </w:t>
      </w:r>
      <w:r w:rsidR="00C750F7" w:rsidRPr="0031132D">
        <w:rPr>
          <w:rFonts w:ascii="Montserrat" w:eastAsia="Calibri" w:hAnsi="Montserrat" w:cs="Arial"/>
          <w:bCs/>
        </w:rPr>
        <w:t>febr</w:t>
      </w:r>
      <w:r w:rsidR="00BD35D4" w:rsidRPr="0031132D">
        <w:rPr>
          <w:rFonts w:ascii="Montserrat" w:eastAsia="Calibri" w:hAnsi="Montserrat" w:cs="Arial"/>
          <w:bCs/>
        </w:rPr>
        <w:t>ero de 2019</w:t>
      </w:r>
      <w:r w:rsidRPr="0031132D">
        <w:rPr>
          <w:rFonts w:ascii="Montserrat" w:eastAsia="Calibri" w:hAnsi="Montserrat" w:cs="Arial"/>
          <w:bCs/>
        </w:rPr>
        <w:t xml:space="preserve">, fue presentada una </w:t>
      </w:r>
      <w:r w:rsidRPr="0031132D">
        <w:rPr>
          <w:rFonts w:ascii="Montserrat" w:eastAsia="Calibri" w:hAnsi="Montserrat" w:cs="Arial"/>
          <w:b/>
          <w:bCs/>
        </w:rPr>
        <w:t>solicitud de acceso a la información pública</w:t>
      </w:r>
      <w:r w:rsidRPr="0031132D">
        <w:rPr>
          <w:rFonts w:ascii="Montserrat" w:eastAsia="Calibri" w:hAnsi="Montserrat" w:cs="Arial"/>
          <w:bCs/>
        </w:rPr>
        <w:t xml:space="preserve"> a través del Sistema de Solicitud</w:t>
      </w:r>
      <w:r w:rsidR="00B71B40" w:rsidRPr="0031132D">
        <w:rPr>
          <w:rFonts w:ascii="Montserrat" w:eastAsia="Calibri" w:hAnsi="Montserrat" w:cs="Arial"/>
          <w:bCs/>
        </w:rPr>
        <w:t>es</w:t>
      </w:r>
      <w:r w:rsidRPr="0031132D">
        <w:rPr>
          <w:rFonts w:ascii="Montserrat" w:eastAsia="Calibri" w:hAnsi="Montserrat" w:cs="Arial"/>
          <w:bCs/>
        </w:rPr>
        <w:t xml:space="preserve"> de Acceso a la Información (</w:t>
      </w:r>
      <w:r w:rsidRPr="0031132D">
        <w:rPr>
          <w:rFonts w:ascii="Montserrat" w:eastAsia="Calibri" w:hAnsi="Montserrat" w:cs="Arial"/>
          <w:b/>
          <w:bCs/>
        </w:rPr>
        <w:t>SISAI</w:t>
      </w:r>
      <w:r w:rsidRPr="0031132D">
        <w:rPr>
          <w:rFonts w:ascii="Montserrat" w:eastAsia="Calibri" w:hAnsi="Montserrat" w:cs="Arial"/>
          <w:bCs/>
        </w:rPr>
        <w:t>) de la Plataforma Nacional de Transparencia (</w:t>
      </w:r>
      <w:r w:rsidRPr="0031132D">
        <w:rPr>
          <w:rFonts w:ascii="Montserrat" w:eastAsia="Calibri" w:hAnsi="Montserrat" w:cs="Arial"/>
          <w:b/>
          <w:bCs/>
        </w:rPr>
        <w:t>PNT</w:t>
      </w:r>
      <w:r w:rsidRPr="0031132D">
        <w:rPr>
          <w:rFonts w:ascii="Montserrat" w:eastAsia="Calibri" w:hAnsi="Montserrat" w:cs="Arial"/>
          <w:bCs/>
        </w:rPr>
        <w:t>), en la cual se requiere:</w:t>
      </w:r>
    </w:p>
    <w:p w14:paraId="71DF2A9E" w14:textId="77777777" w:rsidR="00C33D3A" w:rsidRPr="0031132D" w:rsidRDefault="00C33D3A" w:rsidP="00841AAB">
      <w:pPr>
        <w:jc w:val="both"/>
        <w:rPr>
          <w:rFonts w:ascii="Montserrat" w:eastAsia="Calibri" w:hAnsi="Montserrat" w:cs="Arial"/>
          <w:bCs/>
        </w:rPr>
      </w:pPr>
    </w:p>
    <w:p w14:paraId="1972E291" w14:textId="77777777" w:rsidR="00C33D3A" w:rsidRPr="00642C2F" w:rsidRDefault="00C33D3A" w:rsidP="00841AAB">
      <w:pPr>
        <w:autoSpaceDE w:val="0"/>
        <w:autoSpaceDN w:val="0"/>
        <w:adjustRightInd w:val="0"/>
        <w:ind w:left="567" w:right="284"/>
        <w:jc w:val="both"/>
        <w:rPr>
          <w:rFonts w:ascii="Montserrat" w:hAnsi="Montserrat" w:cs="Arial"/>
          <w:i/>
          <w:sz w:val="20"/>
        </w:rPr>
      </w:pPr>
      <w:r w:rsidRPr="0031132D">
        <w:rPr>
          <w:rFonts w:ascii="Montserrat" w:hAnsi="Montserrat" w:cs="Arial"/>
          <w:i/>
          <w:sz w:val="20"/>
        </w:rPr>
        <w:t>“</w:t>
      </w:r>
      <w:r w:rsidR="00C750F7" w:rsidRPr="0031132D">
        <w:rPr>
          <w:rFonts w:ascii="Montserrat" w:hAnsi="Montserrat" w:cs="Arial"/>
          <w:i/>
          <w:sz w:val="20"/>
        </w:rPr>
        <w:t>Solicito cualquier documento en posesión de esta Secretaría Referente a Rafael Caro Quintero, como ejemplo pueden ser solicitudes de extradición o cables que contengan información de esta perso</w:t>
      </w:r>
      <w:r w:rsidR="00C750F7" w:rsidRPr="00642C2F">
        <w:rPr>
          <w:rFonts w:ascii="Montserrat" w:hAnsi="Montserrat" w:cs="Arial"/>
          <w:i/>
          <w:sz w:val="20"/>
        </w:rPr>
        <w:t>na</w:t>
      </w:r>
      <w:r w:rsidRPr="00642C2F">
        <w:rPr>
          <w:rFonts w:ascii="Montserrat" w:hAnsi="Montserrat" w:cs="Arial"/>
          <w:i/>
          <w:sz w:val="20"/>
        </w:rPr>
        <w:t>”. (Sic)</w:t>
      </w:r>
    </w:p>
    <w:p w14:paraId="676A8F31" w14:textId="77777777" w:rsidR="00C33D3A" w:rsidRPr="00642C2F" w:rsidRDefault="00C33D3A" w:rsidP="00841AAB">
      <w:pPr>
        <w:pStyle w:val="Prrafodelista"/>
        <w:ind w:left="502"/>
        <w:jc w:val="both"/>
        <w:rPr>
          <w:rFonts w:ascii="Montserrat" w:hAnsi="Montserrat" w:cs="Arial"/>
        </w:rPr>
      </w:pPr>
    </w:p>
    <w:p w14:paraId="7E0445AE" w14:textId="77777777" w:rsidR="00C33D3A" w:rsidRPr="00CB0CA6" w:rsidRDefault="00C33D3A" w:rsidP="00841AAB">
      <w:pPr>
        <w:pStyle w:val="Prrafodelista"/>
        <w:numPr>
          <w:ilvl w:val="0"/>
          <w:numId w:val="13"/>
        </w:numPr>
        <w:spacing w:after="120"/>
        <w:ind w:left="709"/>
        <w:jc w:val="both"/>
        <w:rPr>
          <w:rFonts w:ascii="Montserrat SemiBold" w:eastAsia="Calibri" w:hAnsi="Montserrat SemiBold" w:cs="Arial"/>
          <w:b/>
          <w:i/>
          <w:u w:val="single"/>
        </w:rPr>
      </w:pPr>
      <w:r w:rsidRPr="00CB0CA6">
        <w:rPr>
          <w:rFonts w:ascii="Montserrat SemiBold" w:eastAsia="Calibri" w:hAnsi="Montserrat SemiBold" w:cs="Arial"/>
          <w:b/>
          <w:i/>
          <w:u w:val="single"/>
        </w:rPr>
        <w:t>TURNO DE LA SOLICITUD</w:t>
      </w:r>
    </w:p>
    <w:p w14:paraId="04F22039" w14:textId="77777777" w:rsidR="00C33D3A" w:rsidRPr="00CB0CA6" w:rsidRDefault="00C33D3A" w:rsidP="00841AAB">
      <w:pPr>
        <w:jc w:val="both"/>
        <w:rPr>
          <w:rFonts w:ascii="Montserrat" w:eastAsia="Calibri" w:hAnsi="Montserrat" w:cs="Arial"/>
          <w:bCs/>
        </w:rPr>
      </w:pPr>
      <w:r w:rsidRPr="00CB0CA6">
        <w:rPr>
          <w:rFonts w:ascii="Montserrat" w:eastAsia="Calibri" w:hAnsi="Montserrat" w:cs="Arial"/>
          <w:bCs/>
        </w:rPr>
        <w:t xml:space="preserve">La </w:t>
      </w:r>
      <w:r w:rsidRPr="00CB0CA6">
        <w:rPr>
          <w:rFonts w:ascii="Montserrat" w:eastAsia="Calibri" w:hAnsi="Montserrat" w:cs="Arial"/>
          <w:b/>
          <w:bCs/>
        </w:rPr>
        <w:t>Unidad de Transparencia</w:t>
      </w:r>
      <w:r w:rsidRPr="00CB0CA6">
        <w:rPr>
          <w:rFonts w:ascii="Montserrat" w:eastAsia="Calibri" w:hAnsi="Montserrat" w:cs="Arial"/>
          <w:bCs/>
        </w:rPr>
        <w:t xml:space="preserve"> turnó la solicitud de acceso a la información pública, a la </w:t>
      </w:r>
      <w:r w:rsidR="007E3B1E" w:rsidRPr="00CB0CA6">
        <w:rPr>
          <w:rFonts w:ascii="Montserrat" w:eastAsia="Calibri" w:hAnsi="Montserrat" w:cs="Arial"/>
          <w:b/>
          <w:bCs/>
        </w:rPr>
        <w:t>Subsecretaría para América del Norte</w:t>
      </w:r>
      <w:r w:rsidR="007E3B1E" w:rsidRPr="00CB0CA6">
        <w:rPr>
          <w:rFonts w:ascii="Montserrat" w:eastAsia="Calibri" w:hAnsi="Montserrat" w:cs="Arial"/>
          <w:bCs/>
        </w:rPr>
        <w:t xml:space="preserve"> (</w:t>
      </w:r>
      <w:r w:rsidR="007E3B1E" w:rsidRPr="00CB0CA6">
        <w:rPr>
          <w:rFonts w:ascii="Montserrat" w:eastAsia="Calibri" w:hAnsi="Montserrat" w:cs="Arial"/>
          <w:b/>
          <w:bCs/>
        </w:rPr>
        <w:t>SSAN</w:t>
      </w:r>
      <w:r w:rsidR="007E3B1E" w:rsidRPr="00CB0CA6">
        <w:rPr>
          <w:rFonts w:ascii="Montserrat" w:eastAsia="Calibri" w:hAnsi="Montserrat" w:cs="Arial"/>
          <w:bCs/>
        </w:rPr>
        <w:t xml:space="preserve">), a la </w:t>
      </w:r>
      <w:r w:rsidR="00C750F7" w:rsidRPr="00CB0CA6">
        <w:rPr>
          <w:rFonts w:ascii="Montserrat" w:eastAsia="Calibri" w:hAnsi="Montserrat" w:cs="Arial"/>
          <w:b/>
          <w:bCs/>
        </w:rPr>
        <w:t xml:space="preserve">Consultoría Jurídica </w:t>
      </w:r>
      <w:r w:rsidR="00C750F7" w:rsidRPr="00CB0CA6">
        <w:rPr>
          <w:rFonts w:ascii="Montserrat" w:eastAsia="Calibri" w:hAnsi="Montserrat" w:cs="Arial"/>
          <w:bCs/>
        </w:rPr>
        <w:t>(</w:t>
      </w:r>
      <w:r w:rsidR="00C750F7" w:rsidRPr="00CB0CA6">
        <w:rPr>
          <w:rFonts w:ascii="Montserrat" w:eastAsia="Calibri" w:hAnsi="Montserrat" w:cs="Arial"/>
          <w:b/>
          <w:bCs/>
        </w:rPr>
        <w:t>CJA</w:t>
      </w:r>
      <w:r w:rsidR="00C750F7" w:rsidRPr="00CB0CA6">
        <w:rPr>
          <w:rFonts w:ascii="Montserrat" w:eastAsia="Calibri" w:hAnsi="Montserrat" w:cs="Arial"/>
          <w:bCs/>
        </w:rPr>
        <w:t xml:space="preserve">), a la </w:t>
      </w:r>
      <w:r w:rsidR="00C750F7" w:rsidRPr="00CB0CA6">
        <w:rPr>
          <w:rFonts w:ascii="Montserrat" w:eastAsia="Calibri" w:hAnsi="Montserrat" w:cs="Arial"/>
          <w:b/>
          <w:bCs/>
        </w:rPr>
        <w:t>Dirección General para América del Norte</w:t>
      </w:r>
      <w:r w:rsidR="00C750F7" w:rsidRPr="00CB0CA6">
        <w:rPr>
          <w:rFonts w:ascii="Montserrat" w:eastAsia="Calibri" w:hAnsi="Montserrat" w:cs="Arial"/>
          <w:bCs/>
        </w:rPr>
        <w:t xml:space="preserve"> (</w:t>
      </w:r>
      <w:r w:rsidR="00C750F7" w:rsidRPr="00CB0CA6">
        <w:rPr>
          <w:rFonts w:ascii="Montserrat" w:eastAsia="Calibri" w:hAnsi="Montserrat" w:cs="Arial"/>
          <w:b/>
          <w:bCs/>
        </w:rPr>
        <w:t>DGAN</w:t>
      </w:r>
      <w:r w:rsidR="00C750F7" w:rsidRPr="00CB0CA6">
        <w:rPr>
          <w:rFonts w:ascii="Montserrat" w:eastAsia="Calibri" w:hAnsi="Montserrat" w:cs="Arial"/>
          <w:bCs/>
        </w:rPr>
        <w:t xml:space="preserve">), a la </w:t>
      </w:r>
      <w:r w:rsidR="00C750F7" w:rsidRPr="00CB0CA6">
        <w:rPr>
          <w:rFonts w:ascii="Montserrat" w:eastAsia="Calibri" w:hAnsi="Montserrat" w:cs="Arial"/>
          <w:b/>
          <w:bCs/>
        </w:rPr>
        <w:t xml:space="preserve">Dirección General de Asuntos Jurídicos </w:t>
      </w:r>
      <w:r w:rsidR="00C750F7" w:rsidRPr="00CB0CA6">
        <w:rPr>
          <w:rFonts w:ascii="Montserrat" w:eastAsia="Calibri" w:hAnsi="Montserrat" w:cs="Arial"/>
          <w:bCs/>
        </w:rPr>
        <w:t>(</w:t>
      </w:r>
      <w:r w:rsidR="00C750F7" w:rsidRPr="00CB0CA6">
        <w:rPr>
          <w:rFonts w:ascii="Montserrat" w:eastAsia="Calibri" w:hAnsi="Montserrat" w:cs="Arial"/>
          <w:b/>
          <w:bCs/>
        </w:rPr>
        <w:t>DGAJ</w:t>
      </w:r>
      <w:r w:rsidR="00C750F7" w:rsidRPr="00CB0CA6">
        <w:rPr>
          <w:rFonts w:ascii="Montserrat" w:eastAsia="Calibri" w:hAnsi="Montserrat" w:cs="Arial"/>
          <w:bCs/>
        </w:rPr>
        <w:t xml:space="preserve">) y a la </w:t>
      </w:r>
      <w:r w:rsidR="00C750F7" w:rsidRPr="00CB0CA6">
        <w:rPr>
          <w:rFonts w:ascii="Montserrat" w:eastAsia="Calibri" w:hAnsi="Montserrat" w:cs="Arial"/>
          <w:b/>
          <w:bCs/>
        </w:rPr>
        <w:t>Embajada de México en Estados Unidos de América</w:t>
      </w:r>
      <w:r w:rsidR="007E3B1E" w:rsidRPr="00CB0CA6">
        <w:rPr>
          <w:rFonts w:ascii="Montserrat" w:eastAsia="Calibri" w:hAnsi="Montserrat" w:cs="Arial"/>
          <w:b/>
          <w:bCs/>
        </w:rPr>
        <w:t xml:space="preserve"> </w:t>
      </w:r>
      <w:r w:rsidRPr="00CB0CA6">
        <w:rPr>
          <w:rFonts w:ascii="Montserrat" w:eastAsia="Calibri" w:hAnsi="Montserrat" w:cs="Arial"/>
          <w:bCs/>
        </w:rPr>
        <w:t>(</w:t>
      </w:r>
      <w:r w:rsidR="0028520F" w:rsidRPr="00CB0CA6">
        <w:rPr>
          <w:rFonts w:ascii="Montserrat" w:eastAsia="Calibri" w:hAnsi="Montserrat" w:cs="Arial"/>
          <w:b/>
          <w:bCs/>
        </w:rPr>
        <w:t>EMBAMEX</w:t>
      </w:r>
      <w:r w:rsidR="00FE21D6" w:rsidRPr="00CB0CA6">
        <w:rPr>
          <w:rFonts w:ascii="Montserrat" w:eastAsia="Calibri" w:hAnsi="Montserrat" w:cs="Arial"/>
          <w:b/>
          <w:bCs/>
        </w:rPr>
        <w:t xml:space="preserve"> </w:t>
      </w:r>
      <w:r w:rsidR="007E3B1E" w:rsidRPr="00CB0CA6">
        <w:rPr>
          <w:rFonts w:ascii="Montserrat" w:eastAsia="Calibri" w:hAnsi="Montserrat" w:cs="Arial"/>
          <w:b/>
          <w:bCs/>
        </w:rPr>
        <w:t>EUA</w:t>
      </w:r>
      <w:r w:rsidRPr="00CB0CA6">
        <w:rPr>
          <w:rFonts w:ascii="Montserrat" w:eastAsia="Calibri" w:hAnsi="Montserrat" w:cs="Arial"/>
          <w:bCs/>
        </w:rPr>
        <w:t>), para que en el ámbito de su competencia atendiera</w:t>
      </w:r>
      <w:r w:rsidR="00DA0E88" w:rsidRPr="00CB0CA6">
        <w:rPr>
          <w:rFonts w:ascii="Montserrat" w:eastAsia="Calibri" w:hAnsi="Montserrat" w:cs="Arial"/>
          <w:bCs/>
        </w:rPr>
        <w:t>n</w:t>
      </w:r>
      <w:r w:rsidRPr="00CB0CA6">
        <w:rPr>
          <w:rFonts w:ascii="Montserrat" w:eastAsia="Calibri" w:hAnsi="Montserrat" w:cs="Arial"/>
          <w:bCs/>
        </w:rPr>
        <w:t xml:space="preserve"> la misma.</w:t>
      </w:r>
    </w:p>
    <w:p w14:paraId="57CACF7F" w14:textId="77777777" w:rsidR="00C33D3A" w:rsidRPr="00CB0CA6" w:rsidRDefault="00C33D3A" w:rsidP="00841AAB">
      <w:pPr>
        <w:pStyle w:val="Prrafodelista"/>
        <w:ind w:left="502"/>
        <w:jc w:val="both"/>
        <w:rPr>
          <w:rFonts w:ascii="Montserrat" w:hAnsi="Montserrat" w:cs="Arial"/>
        </w:rPr>
      </w:pPr>
    </w:p>
    <w:p w14:paraId="1A871C19" w14:textId="77777777" w:rsidR="00C33D3A" w:rsidRPr="00CB0CA6" w:rsidRDefault="00C33D3A" w:rsidP="00841AAB">
      <w:pPr>
        <w:pStyle w:val="Prrafodelista"/>
        <w:numPr>
          <w:ilvl w:val="0"/>
          <w:numId w:val="13"/>
        </w:numPr>
        <w:spacing w:after="120"/>
        <w:ind w:left="709"/>
        <w:jc w:val="both"/>
        <w:rPr>
          <w:rFonts w:ascii="Montserrat SemiBold" w:eastAsia="Calibri" w:hAnsi="Montserrat SemiBold" w:cs="Arial"/>
          <w:b/>
          <w:i/>
          <w:u w:val="single"/>
        </w:rPr>
      </w:pPr>
      <w:r w:rsidRPr="00CB0CA6">
        <w:rPr>
          <w:rFonts w:ascii="Montserrat SemiBold" w:eastAsia="Calibri" w:hAnsi="Montserrat SemiBold" w:cs="Arial"/>
          <w:b/>
          <w:i/>
          <w:u w:val="single"/>
        </w:rPr>
        <w:t>RESPUESTA DE LA</w:t>
      </w:r>
      <w:r w:rsidR="00BD6F10" w:rsidRPr="00CB0CA6">
        <w:rPr>
          <w:rFonts w:ascii="Montserrat SemiBold" w:eastAsia="Calibri" w:hAnsi="Montserrat SemiBold" w:cs="Arial"/>
          <w:b/>
          <w:i/>
          <w:u w:val="single"/>
        </w:rPr>
        <w:t>S</w:t>
      </w:r>
      <w:r w:rsidRPr="00CB0CA6">
        <w:rPr>
          <w:rFonts w:ascii="Montserrat SemiBold" w:eastAsia="Calibri" w:hAnsi="Montserrat SemiBold" w:cs="Arial"/>
          <w:b/>
          <w:i/>
          <w:u w:val="single"/>
        </w:rPr>
        <w:t xml:space="preserve"> UNIDAD</w:t>
      </w:r>
      <w:r w:rsidR="00BD6F10" w:rsidRPr="00CB0CA6">
        <w:rPr>
          <w:rFonts w:ascii="Montserrat SemiBold" w:eastAsia="Calibri" w:hAnsi="Montserrat SemiBold" w:cs="Arial"/>
          <w:b/>
          <w:i/>
          <w:u w:val="single"/>
        </w:rPr>
        <w:t>ES</w:t>
      </w:r>
      <w:r w:rsidRPr="00CB0CA6">
        <w:rPr>
          <w:rFonts w:ascii="Montserrat SemiBold" w:eastAsia="Calibri" w:hAnsi="Montserrat SemiBold" w:cs="Arial"/>
          <w:b/>
          <w:i/>
          <w:u w:val="single"/>
        </w:rPr>
        <w:t xml:space="preserve"> ADMINISTRATIVA</w:t>
      </w:r>
      <w:r w:rsidR="00BD6F10" w:rsidRPr="00CB0CA6">
        <w:rPr>
          <w:rFonts w:ascii="Montserrat SemiBold" w:eastAsia="Calibri" w:hAnsi="Montserrat SemiBold" w:cs="Arial"/>
          <w:b/>
          <w:i/>
          <w:u w:val="single"/>
        </w:rPr>
        <w:t>S</w:t>
      </w:r>
    </w:p>
    <w:p w14:paraId="4C4DA035" w14:textId="77777777" w:rsidR="00C33D3A" w:rsidRPr="00CB0CA6" w:rsidRDefault="00C33D3A" w:rsidP="00841AAB">
      <w:pPr>
        <w:jc w:val="both"/>
        <w:rPr>
          <w:rFonts w:ascii="Montserrat" w:eastAsia="Calibri" w:hAnsi="Montserrat" w:cs="Arial"/>
          <w:bCs/>
        </w:rPr>
      </w:pPr>
      <w:r w:rsidRPr="00CB0CA6">
        <w:rPr>
          <w:rFonts w:ascii="Montserrat" w:eastAsia="Calibri" w:hAnsi="Montserrat" w:cs="Arial"/>
          <w:bCs/>
        </w:rPr>
        <w:t xml:space="preserve">Con fecha </w:t>
      </w:r>
      <w:r w:rsidR="00C750F7" w:rsidRPr="00CB0CA6">
        <w:rPr>
          <w:rFonts w:ascii="Montserrat" w:eastAsia="Calibri" w:hAnsi="Montserrat" w:cs="Arial"/>
          <w:bCs/>
        </w:rPr>
        <w:t>19</w:t>
      </w:r>
      <w:r w:rsidRPr="00CB0CA6">
        <w:rPr>
          <w:rFonts w:ascii="Montserrat" w:eastAsia="Calibri" w:hAnsi="Montserrat" w:cs="Arial"/>
          <w:bCs/>
        </w:rPr>
        <w:t xml:space="preserve"> de </w:t>
      </w:r>
      <w:r w:rsidR="003C61B3" w:rsidRPr="00CB0CA6">
        <w:rPr>
          <w:rFonts w:ascii="Montserrat" w:eastAsia="Calibri" w:hAnsi="Montserrat" w:cs="Arial"/>
          <w:bCs/>
        </w:rPr>
        <w:t>febrero</w:t>
      </w:r>
      <w:r w:rsidRPr="00CB0CA6">
        <w:rPr>
          <w:rFonts w:ascii="Montserrat" w:eastAsia="Calibri" w:hAnsi="Montserrat" w:cs="Arial"/>
          <w:bCs/>
        </w:rPr>
        <w:t xml:space="preserve"> de 2019, a través de correo electrónico No. </w:t>
      </w:r>
      <w:r w:rsidR="00B55877" w:rsidRPr="00CB0CA6">
        <w:rPr>
          <w:rFonts w:ascii="Montserrat" w:eastAsia="Calibri" w:hAnsi="Montserrat" w:cs="Arial"/>
          <w:bCs/>
        </w:rPr>
        <w:t>CJA 00696</w:t>
      </w:r>
      <w:r w:rsidRPr="00CB0CA6">
        <w:rPr>
          <w:rFonts w:ascii="Montserrat" w:eastAsia="Calibri" w:hAnsi="Montserrat" w:cs="Arial"/>
          <w:bCs/>
        </w:rPr>
        <w:t xml:space="preserve">, la </w:t>
      </w:r>
      <w:r w:rsidR="00C750F7" w:rsidRPr="00CB0CA6">
        <w:rPr>
          <w:rFonts w:ascii="Montserrat" w:eastAsia="Calibri" w:hAnsi="Montserrat" w:cs="Arial"/>
          <w:b/>
          <w:bCs/>
        </w:rPr>
        <w:t xml:space="preserve">CJA </w:t>
      </w:r>
      <w:r w:rsidRPr="00CB0CA6">
        <w:rPr>
          <w:rFonts w:ascii="Montserrat" w:eastAsia="Calibri" w:hAnsi="Montserrat" w:cs="Arial"/>
          <w:bCs/>
        </w:rPr>
        <w:t>manifestó lo siguiente:</w:t>
      </w:r>
    </w:p>
    <w:p w14:paraId="5907E2C6" w14:textId="77777777" w:rsidR="00C33D3A" w:rsidRPr="00CB0CA6" w:rsidRDefault="00C33D3A" w:rsidP="00841AAB">
      <w:pPr>
        <w:tabs>
          <w:tab w:val="left" w:pos="1751"/>
        </w:tabs>
        <w:rPr>
          <w:rFonts w:ascii="Montserrat" w:eastAsia="Calibri" w:hAnsi="Montserrat" w:cs="Arial"/>
          <w:bCs/>
        </w:rPr>
      </w:pPr>
    </w:p>
    <w:p w14:paraId="1E93B7C0" w14:textId="77777777" w:rsidR="00C33D3A" w:rsidRPr="00CB0CA6" w:rsidRDefault="00C33D3A" w:rsidP="00841AAB">
      <w:pPr>
        <w:ind w:left="567" w:right="284"/>
        <w:rPr>
          <w:rFonts w:ascii="Montserrat" w:hAnsi="Montserrat" w:cs="Arial"/>
          <w:i/>
          <w:sz w:val="20"/>
          <w:szCs w:val="20"/>
        </w:rPr>
      </w:pPr>
      <w:r w:rsidRPr="00CB0CA6">
        <w:rPr>
          <w:rFonts w:ascii="Montserrat" w:hAnsi="Montserrat" w:cs="Arial"/>
          <w:i/>
          <w:sz w:val="20"/>
          <w:szCs w:val="20"/>
        </w:rPr>
        <w:t>“</w:t>
      </w:r>
      <w:r w:rsidR="00B55877" w:rsidRPr="00CB0CA6">
        <w:rPr>
          <w:rFonts w:ascii="Montserrat" w:hAnsi="Montserrat" w:cs="Arial"/>
          <w:i/>
          <w:sz w:val="20"/>
          <w:szCs w:val="20"/>
        </w:rPr>
        <w:t>Sobre el particular, la Consultoría Jurídica informa a esa Unidad de Transparencia que después de una búsqueda exhaustiva en los archivos de esta Oficina, no se logró localizar la información requerida por el peticionario</w:t>
      </w:r>
      <w:r w:rsidRPr="00CB0CA6">
        <w:rPr>
          <w:rFonts w:ascii="Montserrat" w:hAnsi="Montserrat" w:cs="Arial"/>
          <w:i/>
          <w:sz w:val="20"/>
          <w:szCs w:val="20"/>
        </w:rPr>
        <w:t>”. (Sic)</w:t>
      </w:r>
    </w:p>
    <w:p w14:paraId="23FCF0DB" w14:textId="77777777" w:rsidR="00025D0E" w:rsidRPr="00CB0CA6" w:rsidRDefault="00025D0E" w:rsidP="00841AAB">
      <w:pPr>
        <w:ind w:right="335"/>
        <w:jc w:val="both"/>
        <w:rPr>
          <w:rFonts w:ascii="Montserrat" w:eastAsia="Calibri" w:hAnsi="Montserrat" w:cs="Arial"/>
          <w:bCs/>
        </w:rPr>
      </w:pPr>
    </w:p>
    <w:p w14:paraId="39B0CC90" w14:textId="77777777" w:rsidR="004B6C77" w:rsidRPr="00254F6C" w:rsidRDefault="004B6C77" w:rsidP="00841AAB">
      <w:pPr>
        <w:jc w:val="both"/>
        <w:rPr>
          <w:rFonts w:ascii="Montserrat" w:eastAsia="Calibri" w:hAnsi="Montserrat" w:cs="Arial"/>
          <w:bCs/>
        </w:rPr>
      </w:pPr>
      <w:r w:rsidRPr="00254F6C">
        <w:rPr>
          <w:rFonts w:ascii="Montserrat" w:eastAsia="Calibri" w:hAnsi="Montserrat" w:cs="Arial"/>
          <w:bCs/>
        </w:rPr>
        <w:t xml:space="preserve">Con fecha </w:t>
      </w:r>
      <w:r w:rsidR="00465972" w:rsidRPr="00254F6C">
        <w:rPr>
          <w:rFonts w:ascii="Montserrat" w:eastAsia="Calibri" w:hAnsi="Montserrat" w:cs="Arial"/>
          <w:bCs/>
        </w:rPr>
        <w:t>1</w:t>
      </w:r>
      <w:r w:rsidR="00B55877" w:rsidRPr="00254F6C">
        <w:rPr>
          <w:rFonts w:ascii="Montserrat" w:eastAsia="Calibri" w:hAnsi="Montserrat" w:cs="Arial"/>
          <w:bCs/>
        </w:rPr>
        <w:t>9</w:t>
      </w:r>
      <w:r w:rsidRPr="00254F6C">
        <w:rPr>
          <w:rFonts w:ascii="Montserrat" w:eastAsia="Calibri" w:hAnsi="Montserrat" w:cs="Arial"/>
          <w:bCs/>
        </w:rPr>
        <w:t xml:space="preserve"> de </w:t>
      </w:r>
      <w:r w:rsidR="00465972" w:rsidRPr="00254F6C">
        <w:rPr>
          <w:rFonts w:ascii="Montserrat" w:eastAsia="Calibri" w:hAnsi="Montserrat" w:cs="Arial"/>
          <w:bCs/>
        </w:rPr>
        <w:t xml:space="preserve">febrero </w:t>
      </w:r>
      <w:r w:rsidRPr="00254F6C">
        <w:rPr>
          <w:rFonts w:ascii="Montserrat" w:eastAsia="Calibri" w:hAnsi="Montserrat" w:cs="Arial"/>
          <w:bCs/>
        </w:rPr>
        <w:t xml:space="preserve">de 2019, a través de correo electrónico No. </w:t>
      </w:r>
      <w:r w:rsidR="00B55877" w:rsidRPr="00254F6C">
        <w:rPr>
          <w:rFonts w:ascii="Montserrat" w:eastAsia="Calibri" w:hAnsi="Montserrat" w:cs="Arial"/>
          <w:bCs/>
        </w:rPr>
        <w:t>ASJ-06589</w:t>
      </w:r>
      <w:r w:rsidRPr="00254F6C">
        <w:rPr>
          <w:rFonts w:ascii="Montserrat" w:eastAsia="Calibri" w:hAnsi="Montserrat" w:cs="Arial"/>
          <w:bCs/>
        </w:rPr>
        <w:t xml:space="preserve">, la </w:t>
      </w:r>
      <w:r w:rsidR="003C61B3" w:rsidRPr="00254F6C">
        <w:rPr>
          <w:rFonts w:ascii="Montserrat" w:eastAsia="Calibri" w:hAnsi="Montserrat" w:cs="Arial"/>
          <w:b/>
          <w:bCs/>
        </w:rPr>
        <w:t>DGA</w:t>
      </w:r>
      <w:r w:rsidR="00B55877" w:rsidRPr="00254F6C">
        <w:rPr>
          <w:rFonts w:ascii="Montserrat" w:eastAsia="Calibri" w:hAnsi="Montserrat" w:cs="Arial"/>
          <w:b/>
          <w:bCs/>
        </w:rPr>
        <w:t>J</w:t>
      </w:r>
      <w:r w:rsidRPr="00254F6C">
        <w:rPr>
          <w:rFonts w:ascii="Montserrat" w:eastAsia="Calibri" w:hAnsi="Montserrat" w:cs="Arial"/>
          <w:bCs/>
        </w:rPr>
        <w:t xml:space="preserve"> manifestó lo siguiente:</w:t>
      </w:r>
    </w:p>
    <w:p w14:paraId="4EA48355" w14:textId="77777777" w:rsidR="004B6C77" w:rsidRPr="00254F6C" w:rsidRDefault="004B6C77" w:rsidP="00841AAB">
      <w:pPr>
        <w:tabs>
          <w:tab w:val="left" w:pos="1751"/>
        </w:tabs>
        <w:rPr>
          <w:rFonts w:ascii="Montserrat" w:eastAsia="Calibri" w:hAnsi="Montserrat" w:cs="Arial"/>
          <w:bCs/>
        </w:rPr>
      </w:pPr>
    </w:p>
    <w:p w14:paraId="184F379C" w14:textId="77777777" w:rsidR="00B55877" w:rsidRPr="00B55877" w:rsidRDefault="004B6C77" w:rsidP="00841AAB">
      <w:pPr>
        <w:spacing w:after="120"/>
        <w:ind w:left="567" w:right="284"/>
        <w:jc w:val="both"/>
        <w:rPr>
          <w:rFonts w:ascii="Montserrat" w:hAnsi="Montserrat" w:cs="Arial"/>
          <w:i/>
          <w:sz w:val="20"/>
          <w:szCs w:val="20"/>
        </w:rPr>
      </w:pPr>
      <w:r w:rsidRPr="00254F6C">
        <w:rPr>
          <w:rFonts w:ascii="Montserrat" w:hAnsi="Montserrat" w:cs="Arial"/>
          <w:i/>
          <w:sz w:val="20"/>
          <w:szCs w:val="20"/>
        </w:rPr>
        <w:t>“</w:t>
      </w:r>
      <w:r w:rsidR="00B55877" w:rsidRPr="00254F6C">
        <w:rPr>
          <w:rFonts w:ascii="Montserrat" w:hAnsi="Montserrat" w:cs="Arial"/>
          <w:i/>
          <w:sz w:val="20"/>
          <w:szCs w:val="20"/>
        </w:rPr>
        <w:t xml:space="preserve">Sobre el particular, me permito comunicarle que toda la información relacionada con solicitudes de extradición internacional </w:t>
      </w:r>
      <w:r w:rsidR="00B55877" w:rsidRPr="00254F6C">
        <w:rPr>
          <w:rFonts w:ascii="Montserrat" w:hAnsi="Montserrat" w:cs="Arial"/>
          <w:b/>
          <w:bCs/>
          <w:i/>
          <w:sz w:val="20"/>
          <w:szCs w:val="20"/>
        </w:rPr>
        <w:t>se encuentra clasificada como confidencial y reservada</w:t>
      </w:r>
      <w:r w:rsidR="00B55877" w:rsidRPr="00B55877">
        <w:rPr>
          <w:rFonts w:ascii="Montserrat" w:hAnsi="Montserrat" w:cs="Arial"/>
          <w:b/>
          <w:bCs/>
          <w:i/>
          <w:sz w:val="20"/>
          <w:szCs w:val="20"/>
        </w:rPr>
        <w:t xml:space="preserve"> por 5 años</w:t>
      </w:r>
      <w:r w:rsidR="00B55877" w:rsidRPr="00B55877">
        <w:rPr>
          <w:rFonts w:ascii="Montserrat" w:hAnsi="Montserrat" w:cs="Arial"/>
          <w:i/>
          <w:sz w:val="20"/>
          <w:szCs w:val="20"/>
        </w:rPr>
        <w:t xml:space="preserve">, de conformidad con los artículos 110, fracciones II, III y VII; y 113, fracción I de la Ley Federal de Transparencia y Acceso a la Información Pública, en relación con los artículos Vigésimo Primero y Cuadragésimo Octavo de los Lineamientos Generales en Materia de Clasificación y Desclasificación de la Información, así como para la Elaboración de Versiones Públicas. </w:t>
      </w:r>
    </w:p>
    <w:p w14:paraId="32152C72"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lang w:val="es-ES_tradnl"/>
        </w:rPr>
        <w:lastRenderedPageBreak/>
        <w:t xml:space="preserve">En ese orden de ideas, de conformidad con lo dispuesto en el artículo 111 de la Ley Federal de Transparencia y Acceso a la Información Pública, en concordancia con el diverso 104 de la Ley General de Transparencia y Acceso a la Información Pública me permito exponer </w:t>
      </w:r>
      <w:r w:rsidRPr="00B55877">
        <w:rPr>
          <w:rFonts w:ascii="Montserrat" w:hAnsi="Montserrat" w:cs="Arial"/>
          <w:b/>
          <w:bCs/>
          <w:i/>
          <w:sz w:val="20"/>
          <w:szCs w:val="20"/>
          <w:u w:val="single"/>
          <w:lang w:val="es-ES_tradnl"/>
        </w:rPr>
        <w:t>la prueba de daño</w:t>
      </w:r>
      <w:r w:rsidRPr="00B55877">
        <w:rPr>
          <w:rFonts w:ascii="Montserrat" w:hAnsi="Montserrat" w:cs="Arial"/>
          <w:i/>
          <w:sz w:val="20"/>
          <w:szCs w:val="20"/>
          <w:lang w:val="es-ES_tradnl"/>
        </w:rPr>
        <w:t xml:space="preserve"> que se ocasionaría con la divulgación de la información relacionada con la solicitud de extradición internacional y que forma parte integrante del expediente de procedimiento de extradición:</w:t>
      </w:r>
    </w:p>
    <w:p w14:paraId="7156E3E8"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b/>
          <w:bCs/>
          <w:i/>
          <w:sz w:val="20"/>
          <w:szCs w:val="20"/>
        </w:rPr>
        <w:t xml:space="preserve">A) </w:t>
      </w:r>
      <w:r w:rsidRPr="00B55877">
        <w:rPr>
          <w:rFonts w:ascii="Montserrat" w:hAnsi="Montserrat" w:cs="Arial"/>
          <w:i/>
          <w:sz w:val="20"/>
          <w:szCs w:val="20"/>
        </w:rPr>
        <w:t xml:space="preserve">La comunidad internacional enfrenta diversos fenómenos delictivos que desafían a los Estados a prestarse cada vez más, una colaboración jurídica estrecha que permita lograr que la procuración y administración de justicia sean una realidad en nuestras sociedades, como es precisamente la utilización de la </w:t>
      </w:r>
      <w:r w:rsidRPr="00B55877">
        <w:rPr>
          <w:rFonts w:ascii="Montserrat" w:hAnsi="Montserrat" w:cs="Arial"/>
          <w:b/>
          <w:bCs/>
          <w:i/>
          <w:sz w:val="20"/>
          <w:szCs w:val="20"/>
        </w:rPr>
        <w:t>herramienta de la Extradición Internacional</w:t>
      </w:r>
      <w:r w:rsidRPr="00B55877">
        <w:rPr>
          <w:rFonts w:ascii="Montserrat" w:hAnsi="Montserrat" w:cs="Arial"/>
          <w:i/>
          <w:sz w:val="20"/>
          <w:szCs w:val="20"/>
        </w:rPr>
        <w:t>.</w:t>
      </w:r>
    </w:p>
    <w:p w14:paraId="2D723AF6"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Es así, entonces que la extradición internacional es una herramienta de la cooperación jurídica entre los Estados que tiene por objeto </w:t>
      </w:r>
      <w:r w:rsidRPr="00B55877">
        <w:rPr>
          <w:rFonts w:ascii="Montserrat" w:hAnsi="Montserrat" w:cs="Arial"/>
          <w:b/>
          <w:bCs/>
          <w:i/>
          <w:sz w:val="20"/>
          <w:szCs w:val="20"/>
        </w:rPr>
        <w:t>evitar la impunidad</w:t>
      </w:r>
      <w:r w:rsidRPr="00B55877">
        <w:rPr>
          <w:rFonts w:ascii="Montserrat" w:hAnsi="Montserrat" w:cs="Arial"/>
          <w:i/>
          <w:sz w:val="20"/>
          <w:szCs w:val="20"/>
        </w:rPr>
        <w:t xml:space="preserve"> y asegurar el castigo efectivo de los fugitivos que actúan sin respetar fronteras, o bien, las fronteras les sirven como un medio ventajoso para escapar de la justicia. </w:t>
      </w:r>
    </w:p>
    <w:p w14:paraId="124CB6A1"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En México esta figura jurídica se encuentra contemplada en la Constitución Política de los Estados Unidos Mexicanos, en su Artículo 119, párrafo tercero, el cual determina que un sistema mixto para resolver los requerimientos de extradición, es decir, por una parte, interviene el Poder Judicial asesorando a través de una opinión jurídica y por otra, es el Poder Ejecutivo, a través de la Cancillería, la que determina si concede o rehúsa la entrega de una persona que ha sido solicitada para ser juzgada o para que cumpla una pena.</w:t>
      </w:r>
    </w:p>
    <w:p w14:paraId="2406E800"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En ese orden de ideas, la extradición es la entrega de una persona acusada o condenada a otro Estado que la reclama, para ser sometida a un juicio penal o para que cumpla la pena que le fue impuesta. </w:t>
      </w:r>
    </w:p>
    <w:p w14:paraId="37FF139A" w14:textId="77777777" w:rsidR="00B55877" w:rsidRPr="00B55877" w:rsidRDefault="00B55877" w:rsidP="00841AAB">
      <w:pPr>
        <w:spacing w:after="120"/>
        <w:ind w:left="567" w:right="284"/>
        <w:jc w:val="both"/>
        <w:rPr>
          <w:rFonts w:ascii="Montserrat" w:hAnsi="Montserrat" w:cs="Arial"/>
          <w:i/>
          <w:iCs/>
          <w:sz w:val="20"/>
          <w:szCs w:val="20"/>
          <w:lang w:val="es-ES"/>
        </w:rPr>
      </w:pPr>
      <w:r w:rsidRPr="00B55877">
        <w:rPr>
          <w:rFonts w:ascii="Montserrat" w:hAnsi="Montserrat" w:cs="Arial"/>
          <w:b/>
          <w:bCs/>
          <w:i/>
          <w:sz w:val="20"/>
          <w:szCs w:val="20"/>
        </w:rPr>
        <w:t>Dicho mecanismo jurídico es implementado entre Estados-Nación soberanos</w:t>
      </w:r>
      <w:r w:rsidRPr="00B55877">
        <w:rPr>
          <w:rFonts w:ascii="Montserrat" w:hAnsi="Montserrat" w:cs="Arial"/>
          <w:i/>
          <w:sz w:val="20"/>
          <w:szCs w:val="20"/>
        </w:rPr>
        <w:t xml:space="preserve">, por lo tanto, </w:t>
      </w:r>
      <w:r w:rsidRPr="00B55877">
        <w:rPr>
          <w:rFonts w:ascii="Montserrat" w:hAnsi="Montserrat" w:cs="Arial"/>
          <w:i/>
          <w:sz w:val="20"/>
          <w:szCs w:val="20"/>
          <w:u w:val="single"/>
        </w:rPr>
        <w:t>la relación jurídica se da únicamente entre Estados</w:t>
      </w:r>
      <w:r w:rsidRPr="00B55877">
        <w:rPr>
          <w:rFonts w:ascii="Montserrat" w:hAnsi="Montserrat" w:cs="Arial"/>
          <w:i/>
          <w:sz w:val="20"/>
          <w:szCs w:val="20"/>
        </w:rPr>
        <w:t xml:space="preserve"> y los reclamados, o alguna otra persona, </w:t>
      </w:r>
      <w:r w:rsidRPr="00B55877">
        <w:rPr>
          <w:rFonts w:ascii="Montserrat" w:hAnsi="Montserrat" w:cs="Arial"/>
          <w:b/>
          <w:bCs/>
          <w:i/>
          <w:sz w:val="20"/>
          <w:szCs w:val="20"/>
        </w:rPr>
        <w:t>no son parte en el procedimiento de extradición</w:t>
      </w:r>
      <w:r w:rsidRPr="00B55877">
        <w:rPr>
          <w:rFonts w:ascii="Montserrat" w:hAnsi="Montserrat" w:cs="Arial"/>
          <w:i/>
          <w:sz w:val="20"/>
          <w:szCs w:val="20"/>
        </w:rPr>
        <w:t>. En ese sentido se pronunció el Pleno de la Suprema Corte de Justicia de la Nación, en la tesis aislada de la Octava Época, publicada en el Semanario Judicial de la Federación, Volumen VI, Primera Parte, p. 30:</w:t>
      </w:r>
    </w:p>
    <w:p w14:paraId="4F9FDF59"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iCs/>
          <w:sz w:val="20"/>
          <w:szCs w:val="20"/>
          <w:lang w:val="es-ES"/>
        </w:rPr>
        <w:t>“</w:t>
      </w:r>
      <w:r w:rsidRPr="00B55877">
        <w:rPr>
          <w:rFonts w:ascii="Montserrat" w:hAnsi="Montserrat" w:cs="Arial"/>
          <w:b/>
          <w:bCs/>
          <w:i/>
          <w:iCs/>
          <w:sz w:val="20"/>
          <w:szCs w:val="20"/>
          <w:lang w:val="es-ES"/>
        </w:rPr>
        <w:t>EXTRADICIÓN. EL TRATADO INTERNACIONAL RELATIVO (4 DE MAYO DE 1978) CELEBRADO POR LOS ESTADOS UNIDOS DE AMERICA Y LOS ESTADOS UNIDOS MEXICANOS NO VIOLA EL ARTICULO 14 CONSTITUCIONAL</w:t>
      </w:r>
      <w:r w:rsidRPr="00B55877">
        <w:rPr>
          <w:rFonts w:ascii="Montserrat" w:hAnsi="Montserrat" w:cs="Arial"/>
          <w:i/>
          <w:iCs/>
          <w:sz w:val="20"/>
          <w:szCs w:val="20"/>
          <w:lang w:val="es-ES"/>
        </w:rPr>
        <w:t xml:space="preserve">.- El tratado internacional de extradición celebrado por los Estados Unidos de América y los Estados Unidos Mexicanos no viola el artículo 14 constitucional al no establecer un período de pruebas y alegatos dentro del procedimiento de extradición de un reo, ya que dicha extradición sólo puede llevarse a cabo mediante la aplicación del tratado internacional mencionado, cuyas partes son las naciones contratantes. En el curso de tal aplicación, una de ellas deberá demostrar la procedencia de la extradición solicitada, y la otra calificará. </w:t>
      </w:r>
      <w:r w:rsidRPr="00B55877">
        <w:rPr>
          <w:rFonts w:ascii="Montserrat" w:hAnsi="Montserrat" w:cs="Arial"/>
          <w:b/>
          <w:bCs/>
          <w:i/>
          <w:iCs/>
          <w:sz w:val="20"/>
          <w:szCs w:val="20"/>
          <w:lang w:val="es-ES"/>
        </w:rPr>
        <w:t>Consecuentemente, el reo respecto del cual exista solicitud de extradición no es parte directa en ese procedimiento, por lo que nada tiene que alegar ni probar</w:t>
      </w:r>
      <w:r w:rsidRPr="00B55877">
        <w:rPr>
          <w:rFonts w:ascii="Montserrat" w:hAnsi="Montserrat" w:cs="Arial"/>
          <w:i/>
          <w:iCs/>
          <w:sz w:val="20"/>
          <w:szCs w:val="20"/>
          <w:lang w:val="es-ES"/>
        </w:rPr>
        <w:t>.”</w:t>
      </w:r>
      <w:r w:rsidRPr="00B55877">
        <w:rPr>
          <w:rFonts w:ascii="Montserrat" w:hAnsi="Montserrat" w:cs="Arial"/>
          <w:i/>
          <w:sz w:val="20"/>
          <w:szCs w:val="20"/>
          <w:lang w:val="es-ES"/>
        </w:rPr>
        <w:t xml:space="preserve"> </w:t>
      </w:r>
    </w:p>
    <w:p w14:paraId="43484275"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En ese orden de ideas, el </w:t>
      </w:r>
      <w:r w:rsidRPr="00B55877">
        <w:rPr>
          <w:rFonts w:ascii="Montserrat" w:hAnsi="Montserrat" w:cs="Arial"/>
          <w:i/>
          <w:sz w:val="20"/>
          <w:szCs w:val="20"/>
          <w:u w:val="single"/>
        </w:rPr>
        <w:t>sujeto a extraditar no tiene legitimación activa</w:t>
      </w:r>
      <w:r w:rsidRPr="00B55877">
        <w:rPr>
          <w:rFonts w:ascii="Montserrat" w:hAnsi="Montserrat" w:cs="Arial"/>
          <w:i/>
          <w:sz w:val="20"/>
          <w:szCs w:val="20"/>
        </w:rPr>
        <w:t xml:space="preserve">, quiere decir que de darse la negativa a una extradición, o alguna eventualidad en contra de la petición de extradición que formule algún país, </w:t>
      </w:r>
      <w:r w:rsidRPr="00B55877">
        <w:rPr>
          <w:rFonts w:ascii="Montserrat" w:hAnsi="Montserrat" w:cs="Arial"/>
          <w:i/>
          <w:sz w:val="20"/>
          <w:szCs w:val="20"/>
          <w:u w:val="single"/>
        </w:rPr>
        <w:t xml:space="preserve">el perjuicio sería para el Estado requirente, </w:t>
      </w:r>
      <w:r w:rsidRPr="00B55877">
        <w:rPr>
          <w:rFonts w:ascii="Montserrat" w:hAnsi="Montserrat" w:cs="Arial"/>
          <w:i/>
          <w:sz w:val="20"/>
          <w:szCs w:val="20"/>
        </w:rPr>
        <w:t>porque es quien gestiona una petición de esta naturaleza.</w:t>
      </w:r>
    </w:p>
    <w:p w14:paraId="462A5646"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lastRenderedPageBreak/>
        <w:t>En ese sentido se ha pronunciado el Pleno de la Suprema Corte de Justicia de la Nación, en el criterio contenido en el Semanario Judicial de la Federación y su Gaceta, tesis 2a. CX/2001, Tomo: XIV, Julio de 2001, Pág. 507, Novena Época, que a la letra dice:</w:t>
      </w:r>
    </w:p>
    <w:p w14:paraId="613C981D" w14:textId="77777777" w:rsidR="00B55877" w:rsidRPr="00B55877" w:rsidRDefault="00B55877" w:rsidP="00841AAB">
      <w:pPr>
        <w:spacing w:after="120"/>
        <w:ind w:left="567" w:right="284"/>
        <w:jc w:val="both"/>
        <w:rPr>
          <w:rFonts w:ascii="Montserrat" w:hAnsi="Montserrat" w:cs="Arial"/>
          <w:i/>
          <w:iCs/>
          <w:sz w:val="20"/>
          <w:szCs w:val="20"/>
        </w:rPr>
      </w:pPr>
      <w:r w:rsidRPr="00B55877">
        <w:rPr>
          <w:rFonts w:ascii="Montserrat" w:hAnsi="Montserrat" w:cs="Arial"/>
          <w:i/>
          <w:iCs/>
          <w:sz w:val="20"/>
          <w:szCs w:val="20"/>
        </w:rPr>
        <w:t>“</w:t>
      </w:r>
      <w:r w:rsidRPr="00B55877">
        <w:rPr>
          <w:rFonts w:ascii="Montserrat" w:hAnsi="Montserrat" w:cs="Arial"/>
          <w:b/>
          <w:bCs/>
          <w:i/>
          <w:iCs/>
          <w:sz w:val="20"/>
          <w:szCs w:val="20"/>
        </w:rPr>
        <w:t>EXTRADICIÓN INTERNACIONAL. NO CONSTITUYE UNA CONTROVERSIA JUDICIAL Y ES INEXACTO QUE LOS TRIBUNALES JUDICIALES FEDERALES SEAN LA ÚNICA AUTORIDAD COMPETENTE PARA CONOCER Y RESOLVER LOS REQUERIMIENTOS RELATIVOS (ARTÍCULO 104, FRACCIÓN I, DE LA CONSTITUCIÓN FEDERAL).</w:t>
      </w:r>
      <w:r w:rsidRPr="00B55877">
        <w:rPr>
          <w:rFonts w:ascii="Montserrat" w:hAnsi="Montserrat" w:cs="Arial"/>
          <w:i/>
          <w:iCs/>
          <w:sz w:val="20"/>
          <w:szCs w:val="20"/>
        </w:rPr>
        <w:t xml:space="preserve">  Si se toma en consideración, por un lado, que conforme a la interpretación histórica de lo dispuesto en el párrafo tercero del artículo 119 de la Constitución Política de los Estados Unidos Mexicanos, la participación de la autoridad judicial en los procesos de extradición, se reduce a la emisión del auto que mande cumplir la requisitoria y, por otro, que en el propio texto legal de manera expresa se establece que </w:t>
      </w:r>
      <w:r w:rsidRPr="00B55877">
        <w:rPr>
          <w:rFonts w:ascii="Montserrat" w:hAnsi="Montserrat" w:cs="Arial"/>
          <w:b/>
          <w:bCs/>
          <w:i/>
          <w:iCs/>
          <w:sz w:val="20"/>
          <w:szCs w:val="20"/>
        </w:rPr>
        <w:t>corresponde al Ejecutivo Federal y no a los Gobiernos de los Estados llevar a cabo todos y cada uno de los trámites correspondientes a la extradición</w:t>
      </w:r>
      <w:r w:rsidRPr="00B55877">
        <w:rPr>
          <w:rFonts w:ascii="Montserrat" w:hAnsi="Montserrat" w:cs="Arial"/>
          <w:i/>
          <w:iCs/>
          <w:sz w:val="20"/>
          <w:szCs w:val="20"/>
        </w:rPr>
        <w:t xml:space="preserve">, resulta inexacto considerar a los tribunales del Poder Judicial de la Federación como la única autoridad competente para conocer y resolver los requerimientos de extradición internacional. Ello es así, porque para que fueran competentes los tribunales de la Federación para resolver las extradiciones internacionales al amparo del artículo 104, fracción I, de la propia Carta Magna, se necesitaría que existiera una controversia, es decir, un proceso entre partes legitimadas sometidas a la potestad jurisdiccional de nuestra nación, lo que no sucede tratándose de la extradición entre Estados soberanos, </w:t>
      </w:r>
      <w:r w:rsidRPr="00B55877">
        <w:rPr>
          <w:rFonts w:ascii="Montserrat" w:hAnsi="Montserrat" w:cs="Arial"/>
          <w:b/>
          <w:bCs/>
          <w:i/>
          <w:iCs/>
          <w:sz w:val="20"/>
          <w:szCs w:val="20"/>
        </w:rPr>
        <w:t>en donde uno es el Estado requirente y otro el Estado requerido, por lo que la relación que se da entre ambos no puede ser otra que de naturaleza internacional,</w:t>
      </w:r>
      <w:r w:rsidRPr="00B55877">
        <w:rPr>
          <w:rFonts w:ascii="Montserrat" w:hAnsi="Montserrat" w:cs="Arial"/>
          <w:i/>
          <w:iCs/>
          <w:sz w:val="20"/>
          <w:szCs w:val="20"/>
        </w:rPr>
        <w:t xml:space="preserve"> de donde se deduce que no únicamente puede ser competencia de un tribunal nacional un asunto de naturaleza supranacional, sino que, además, </w:t>
      </w:r>
      <w:r w:rsidRPr="00B55877">
        <w:rPr>
          <w:rFonts w:ascii="Montserrat" w:hAnsi="Montserrat" w:cs="Arial"/>
          <w:b/>
          <w:bCs/>
          <w:i/>
          <w:iCs/>
          <w:sz w:val="20"/>
          <w:szCs w:val="20"/>
          <w:u w:val="single"/>
        </w:rPr>
        <w:t>el sujeto a extraditar no tiene legitimación activa</w:t>
      </w:r>
      <w:r w:rsidRPr="00B55877">
        <w:rPr>
          <w:rFonts w:ascii="Montserrat" w:hAnsi="Montserrat" w:cs="Arial"/>
          <w:b/>
          <w:bCs/>
          <w:i/>
          <w:iCs/>
          <w:sz w:val="20"/>
          <w:szCs w:val="20"/>
        </w:rPr>
        <w:t>, en tanto que la extradición es un acto entre Estados, por lo que de darse la negativa a una extradición por parte del Estado requerido, el perjuicio sería para el Estado requirente.</w:t>
      </w:r>
      <w:r w:rsidRPr="00B55877">
        <w:rPr>
          <w:rFonts w:ascii="Montserrat" w:hAnsi="Montserrat" w:cs="Arial"/>
          <w:i/>
          <w:iCs/>
          <w:sz w:val="20"/>
          <w:szCs w:val="20"/>
        </w:rPr>
        <w:t xml:space="preserve"> Esto es, de aceptarse que la relación jurídica se da entre el Estado requirente y el súbdito reclamado, ello tampoco podría originar la competencia de un tribunal del Estado requerido, ya que por lógica jurídica y mayoría de razón, no se surte dicho atributo a su favor por la naturaleza de las partes, en especial por ser una de ellas un Estado extranjero; sin  que sea posible perder de vista que </w:t>
      </w:r>
      <w:r w:rsidRPr="00B55877">
        <w:rPr>
          <w:rFonts w:ascii="Montserrat" w:hAnsi="Montserrat" w:cs="Arial"/>
          <w:b/>
          <w:bCs/>
          <w:i/>
          <w:iCs/>
          <w:sz w:val="20"/>
          <w:szCs w:val="20"/>
        </w:rPr>
        <w:t>la decisión sobre la extradición solicitada por un Estado extranjero es una facultad del Ejecutivo,</w:t>
      </w:r>
      <w:r w:rsidRPr="00B55877">
        <w:rPr>
          <w:rFonts w:ascii="Montserrat" w:hAnsi="Montserrat" w:cs="Arial"/>
          <w:i/>
          <w:iCs/>
          <w:sz w:val="20"/>
          <w:szCs w:val="20"/>
        </w:rPr>
        <w:t xml:space="preserve"> toda vez que es un acto que atañe a las relaciones  con otros Estados de la comunidad mundial que debe regularse por el principio de reciprocidad internacional, a fin de salvaguardar la aplicación y el respeto de los derechos fundamentales del hombre consagrados en la Constitución. En consecuencia, </w:t>
      </w:r>
      <w:r w:rsidRPr="00B55877">
        <w:rPr>
          <w:rFonts w:ascii="Montserrat" w:hAnsi="Montserrat" w:cs="Arial"/>
          <w:b/>
          <w:bCs/>
          <w:i/>
          <w:iCs/>
          <w:sz w:val="20"/>
          <w:szCs w:val="20"/>
        </w:rPr>
        <w:t>como la concesión de la extradición constituye un acto exclusivo de la soberanía nacional, cuya decisión se reserva al criterio del Ejecutivo Federal,</w:t>
      </w:r>
      <w:r w:rsidRPr="00B55877">
        <w:rPr>
          <w:rFonts w:ascii="Montserrat" w:hAnsi="Montserrat" w:cs="Arial"/>
          <w:i/>
          <w:iCs/>
          <w:sz w:val="20"/>
          <w:szCs w:val="20"/>
        </w:rPr>
        <w:t xml:space="preserve"> que </w:t>
      </w:r>
      <w:r w:rsidRPr="00B55877">
        <w:rPr>
          <w:rFonts w:ascii="Montserrat" w:hAnsi="Montserrat" w:cs="Arial"/>
          <w:i/>
          <w:iCs/>
          <w:sz w:val="20"/>
          <w:szCs w:val="20"/>
          <w:u w:val="single"/>
        </w:rPr>
        <w:t>no necesita, constitucionalmente, la sustanciación de un juicio previo,</w:t>
      </w:r>
      <w:r w:rsidRPr="00B55877">
        <w:rPr>
          <w:rFonts w:ascii="Montserrat" w:hAnsi="Montserrat" w:cs="Arial"/>
          <w:i/>
          <w:iCs/>
          <w:sz w:val="20"/>
          <w:szCs w:val="20"/>
        </w:rPr>
        <w:t xml:space="preserve"> ni que exista controversia alguna que deban conocer los tribunales de la Federación, es inexacto considerar que quien deba resolver los requerimientos de extradición internacional sea el  Poder Judicial Federal, por lo que </w:t>
      </w:r>
      <w:r w:rsidRPr="00B55877">
        <w:rPr>
          <w:rFonts w:ascii="Montserrat" w:hAnsi="Montserrat" w:cs="Arial"/>
          <w:b/>
          <w:bCs/>
          <w:i/>
          <w:iCs/>
          <w:sz w:val="20"/>
          <w:szCs w:val="20"/>
        </w:rPr>
        <w:t xml:space="preserve">es perfectamente válido que el Ejecutivo conozca, tramite y </w:t>
      </w:r>
      <w:r w:rsidRPr="00B55877">
        <w:rPr>
          <w:rFonts w:ascii="Montserrat" w:hAnsi="Montserrat" w:cs="Arial"/>
          <w:b/>
          <w:bCs/>
          <w:i/>
          <w:iCs/>
          <w:sz w:val="20"/>
          <w:szCs w:val="20"/>
          <w:u w:val="single"/>
        </w:rPr>
        <w:t>resuelva</w:t>
      </w:r>
      <w:r w:rsidRPr="00B55877">
        <w:rPr>
          <w:rFonts w:ascii="Montserrat" w:hAnsi="Montserrat" w:cs="Arial"/>
          <w:b/>
          <w:bCs/>
          <w:i/>
          <w:iCs/>
          <w:sz w:val="20"/>
          <w:szCs w:val="20"/>
        </w:rPr>
        <w:t xml:space="preserve"> dicha extradición</w:t>
      </w:r>
      <w:r w:rsidRPr="00B55877">
        <w:rPr>
          <w:rFonts w:ascii="Montserrat" w:hAnsi="Montserrat" w:cs="Arial"/>
          <w:i/>
          <w:iCs/>
          <w:sz w:val="20"/>
          <w:szCs w:val="20"/>
        </w:rPr>
        <w:t>, limitándose la participación de la autoridad judicial, constitucionalmente, a dictar el auto que mande cumplir la requisitoria</w:t>
      </w:r>
      <w:r w:rsidRPr="00B55877">
        <w:rPr>
          <w:rFonts w:ascii="Montserrat" w:hAnsi="Montserrat" w:cs="Arial"/>
          <w:b/>
          <w:bCs/>
          <w:i/>
          <w:iCs/>
          <w:sz w:val="20"/>
          <w:szCs w:val="20"/>
        </w:rPr>
        <w:t>.”</w:t>
      </w:r>
    </w:p>
    <w:p w14:paraId="6CA484D2" w14:textId="77777777" w:rsidR="00B55877" w:rsidRPr="00B55877" w:rsidRDefault="00B55877" w:rsidP="00841AAB">
      <w:pPr>
        <w:spacing w:after="120"/>
        <w:ind w:left="567" w:right="284"/>
        <w:jc w:val="both"/>
        <w:rPr>
          <w:rFonts w:ascii="Montserrat" w:hAnsi="Montserrat" w:cs="Arial"/>
          <w:b/>
          <w:bCs/>
          <w:i/>
          <w:sz w:val="20"/>
          <w:szCs w:val="20"/>
        </w:rPr>
      </w:pPr>
      <w:r w:rsidRPr="00B55877">
        <w:rPr>
          <w:rFonts w:ascii="Montserrat" w:hAnsi="Montserrat" w:cs="Arial"/>
          <w:b/>
          <w:bCs/>
          <w:i/>
          <w:sz w:val="20"/>
          <w:szCs w:val="20"/>
        </w:rPr>
        <w:t>B)</w:t>
      </w:r>
      <w:r w:rsidRPr="00B55877">
        <w:rPr>
          <w:rFonts w:ascii="Montserrat" w:hAnsi="Montserrat" w:cs="Arial"/>
          <w:i/>
          <w:sz w:val="20"/>
          <w:szCs w:val="20"/>
        </w:rPr>
        <w:t xml:space="preserve"> En una solicitud de extradición internacional </w:t>
      </w:r>
      <w:r w:rsidRPr="00B55877">
        <w:rPr>
          <w:rFonts w:ascii="Montserrat" w:hAnsi="Montserrat" w:cs="Arial"/>
          <w:b/>
          <w:bCs/>
          <w:i/>
          <w:sz w:val="20"/>
          <w:szCs w:val="20"/>
          <w:u w:val="single"/>
        </w:rPr>
        <w:t>el Estado requirente vierte información sensible relacionada con el proceso penal extranjero</w:t>
      </w:r>
      <w:r w:rsidRPr="00B55877">
        <w:rPr>
          <w:rFonts w:ascii="Montserrat" w:hAnsi="Montserrat" w:cs="Arial"/>
          <w:i/>
          <w:sz w:val="20"/>
          <w:szCs w:val="20"/>
        </w:rPr>
        <w:t xml:space="preserve"> con base en el cual se busca la </w:t>
      </w:r>
      <w:r w:rsidRPr="00B55877">
        <w:rPr>
          <w:rFonts w:ascii="Montserrat" w:hAnsi="Montserrat" w:cs="Arial"/>
          <w:i/>
          <w:sz w:val="20"/>
          <w:szCs w:val="20"/>
        </w:rPr>
        <w:lastRenderedPageBreak/>
        <w:t xml:space="preserve">extradición de una persona, como es el delito o los delitos por los que es acusado un reclamado, los hechos que le son imputados, en los que generalmente contienen </w:t>
      </w:r>
      <w:r w:rsidRPr="00B55877">
        <w:rPr>
          <w:rFonts w:ascii="Montserrat" w:hAnsi="Montserrat" w:cs="Arial"/>
          <w:b/>
          <w:bCs/>
          <w:i/>
          <w:sz w:val="20"/>
          <w:szCs w:val="20"/>
        </w:rPr>
        <w:t xml:space="preserve">los datos </w:t>
      </w:r>
      <w:r w:rsidRPr="00B55877">
        <w:rPr>
          <w:rFonts w:ascii="Montserrat" w:hAnsi="Montserrat" w:cs="Arial"/>
          <w:i/>
          <w:sz w:val="20"/>
          <w:szCs w:val="20"/>
        </w:rPr>
        <w:t xml:space="preserve">de las circunstancias de tiempo, modo y lugar de las conductas ilícitas que se le imputan a un fugitivo de la justicia; de las </w:t>
      </w:r>
      <w:r w:rsidRPr="00B55877">
        <w:rPr>
          <w:rFonts w:ascii="Montserrat" w:hAnsi="Montserrat" w:cs="Arial"/>
          <w:b/>
          <w:bCs/>
          <w:i/>
          <w:sz w:val="20"/>
          <w:szCs w:val="20"/>
        </w:rPr>
        <w:t>víctimas de los delitos y/o</w:t>
      </w:r>
      <w:r w:rsidRPr="00B55877">
        <w:rPr>
          <w:rFonts w:ascii="Montserrat" w:hAnsi="Montserrat" w:cs="Arial"/>
          <w:i/>
          <w:sz w:val="20"/>
          <w:szCs w:val="20"/>
        </w:rPr>
        <w:t xml:space="preserve"> de los </w:t>
      </w:r>
      <w:r w:rsidRPr="00B55877">
        <w:rPr>
          <w:rFonts w:ascii="Montserrat" w:hAnsi="Montserrat" w:cs="Arial"/>
          <w:b/>
          <w:bCs/>
          <w:i/>
          <w:sz w:val="20"/>
          <w:szCs w:val="20"/>
        </w:rPr>
        <w:t>testigos</w:t>
      </w:r>
      <w:r w:rsidRPr="00B55877">
        <w:rPr>
          <w:rFonts w:ascii="Montserrat" w:hAnsi="Montserrat" w:cs="Arial"/>
          <w:i/>
          <w:sz w:val="20"/>
          <w:szCs w:val="20"/>
        </w:rPr>
        <w:t xml:space="preserve">, en su caso, así como de las </w:t>
      </w:r>
      <w:r w:rsidRPr="00B55877">
        <w:rPr>
          <w:rFonts w:ascii="Montserrat" w:hAnsi="Montserrat" w:cs="Arial"/>
          <w:b/>
          <w:bCs/>
          <w:i/>
          <w:sz w:val="20"/>
          <w:szCs w:val="20"/>
        </w:rPr>
        <w:t>pruebas que justificarían la aprehensión y enjuiciamiento del reclamado</w:t>
      </w:r>
      <w:r w:rsidRPr="00B55877">
        <w:rPr>
          <w:rFonts w:ascii="Montserrat" w:hAnsi="Montserrat" w:cs="Arial"/>
          <w:i/>
          <w:sz w:val="20"/>
          <w:szCs w:val="20"/>
        </w:rPr>
        <w:t>, que en caso de conocerlas éste último, le atraería ventaja a él y/o a sus cómplices para desvirtuarlas o eliminarlas.</w:t>
      </w:r>
      <w:r w:rsidRPr="00B55877">
        <w:rPr>
          <w:rFonts w:ascii="Montserrat" w:hAnsi="Montserrat" w:cs="Arial"/>
          <w:b/>
          <w:bCs/>
          <w:i/>
          <w:sz w:val="20"/>
          <w:szCs w:val="20"/>
        </w:rPr>
        <w:t xml:space="preserve"> </w:t>
      </w:r>
    </w:p>
    <w:p w14:paraId="7E8868E4" w14:textId="77777777" w:rsidR="00B55877" w:rsidRPr="00B55877" w:rsidRDefault="00B55877" w:rsidP="00841AAB">
      <w:pPr>
        <w:spacing w:after="120"/>
        <w:ind w:left="567" w:right="284"/>
        <w:jc w:val="both"/>
        <w:rPr>
          <w:rFonts w:ascii="Montserrat" w:hAnsi="Montserrat" w:cs="Arial"/>
          <w:b/>
          <w:bCs/>
          <w:i/>
          <w:sz w:val="20"/>
          <w:szCs w:val="20"/>
        </w:rPr>
      </w:pPr>
      <w:r w:rsidRPr="00B55877">
        <w:rPr>
          <w:rFonts w:ascii="Montserrat" w:hAnsi="Montserrat" w:cs="Arial"/>
          <w:b/>
          <w:bCs/>
          <w:i/>
          <w:sz w:val="20"/>
          <w:szCs w:val="20"/>
        </w:rPr>
        <w:t>Así también se entrega información detallada sobre la existencia de una orden de aprehensión, la cual por su naturaleza requiere el mayor sigilo posible.</w:t>
      </w:r>
    </w:p>
    <w:p w14:paraId="522CF5BA"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Dicha información </w:t>
      </w:r>
      <w:r w:rsidRPr="00B55877">
        <w:rPr>
          <w:rFonts w:ascii="Montserrat" w:hAnsi="Montserrat" w:cs="Arial"/>
          <w:b/>
          <w:bCs/>
          <w:i/>
          <w:sz w:val="20"/>
          <w:szCs w:val="20"/>
        </w:rPr>
        <w:t>es entregada por el país requirente única y exclusivamente para justificar la procedencia de su solicitud</w:t>
      </w:r>
      <w:r w:rsidRPr="00B55877">
        <w:rPr>
          <w:rFonts w:ascii="Montserrat" w:hAnsi="Montserrat" w:cs="Arial"/>
          <w:i/>
          <w:sz w:val="20"/>
          <w:szCs w:val="20"/>
        </w:rPr>
        <w:t>, en términos del Tratado de Extradición correspondiente, y no para que se divulgue o se haga pública en perjuicio de sus procesos penales y del orden público en general.</w:t>
      </w:r>
    </w:p>
    <w:p w14:paraId="21DBC700"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En consecuencia, el hecho de que el país requirente entregue documentación que contiene </w:t>
      </w:r>
      <w:r w:rsidRPr="00B55877">
        <w:rPr>
          <w:rFonts w:ascii="Montserrat" w:hAnsi="Montserrat" w:cs="Arial"/>
          <w:b/>
          <w:bCs/>
          <w:i/>
          <w:sz w:val="20"/>
          <w:szCs w:val="20"/>
        </w:rPr>
        <w:t>información sensible</w:t>
      </w:r>
      <w:r w:rsidRPr="00B55877">
        <w:rPr>
          <w:rFonts w:ascii="Montserrat" w:hAnsi="Montserrat" w:cs="Arial"/>
          <w:i/>
          <w:sz w:val="20"/>
          <w:szCs w:val="20"/>
        </w:rPr>
        <w:t xml:space="preserve"> al Gobierno de México por conducto de la SRE, es </w:t>
      </w:r>
      <w:r w:rsidRPr="00B55877">
        <w:rPr>
          <w:rFonts w:ascii="Montserrat" w:hAnsi="Montserrat" w:cs="Arial"/>
          <w:i/>
          <w:sz w:val="20"/>
          <w:szCs w:val="20"/>
          <w:u w:val="single"/>
        </w:rPr>
        <w:t>únicamente con el objeto de justificar su solicitud de extradición</w:t>
      </w:r>
      <w:r w:rsidRPr="00B55877">
        <w:rPr>
          <w:rFonts w:ascii="Montserrat" w:hAnsi="Montserrat" w:cs="Arial"/>
          <w:i/>
          <w:sz w:val="20"/>
          <w:szCs w:val="20"/>
        </w:rPr>
        <w:t xml:space="preserve">, en consecuencia, </w:t>
      </w:r>
      <w:r w:rsidRPr="00B55877">
        <w:rPr>
          <w:rFonts w:ascii="Montserrat" w:hAnsi="Montserrat" w:cs="Arial"/>
          <w:i/>
          <w:sz w:val="20"/>
          <w:szCs w:val="20"/>
          <w:u w:val="single"/>
        </w:rPr>
        <w:t>el Estado mexicano sólo puede utilizarla para el objeto que le fue entregada</w:t>
      </w:r>
      <w:r w:rsidRPr="00B55877">
        <w:rPr>
          <w:rFonts w:ascii="Montserrat" w:hAnsi="Montserrat" w:cs="Arial"/>
          <w:i/>
          <w:sz w:val="20"/>
          <w:szCs w:val="20"/>
        </w:rPr>
        <w:t>. En este sentido, es importante señalar que nuestro país no es dueño de la información que le fue proporcionada, únicamente se constituye en depositario de la misma, (inteligencia recabada y generada por otro Estado) y su divulgación podría implicar una responsabilidad internacional al publicar información que no pertenece a México.</w:t>
      </w:r>
    </w:p>
    <w:p w14:paraId="076E0A18"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Cabe destacar, que en casos en que los extraditados se involucraron con otras personas en una organización criminal, la información proporcionada por el país requirente será utilizada también en los procesos penales en contra de los cómplices, quienes tal vez aún no han sido detenidos, lo que adicionalmente, </w:t>
      </w:r>
      <w:r w:rsidRPr="00B55877">
        <w:rPr>
          <w:rFonts w:ascii="Montserrat" w:hAnsi="Montserrat" w:cs="Arial"/>
          <w:b/>
          <w:bCs/>
          <w:i/>
          <w:sz w:val="20"/>
          <w:szCs w:val="20"/>
        </w:rPr>
        <w:t>pondría en riesgo las investigaciones y procesos en el Estado requirente</w:t>
      </w:r>
      <w:r w:rsidRPr="00B55877">
        <w:rPr>
          <w:rFonts w:ascii="Montserrat" w:hAnsi="Montserrat" w:cs="Arial"/>
          <w:i/>
          <w:sz w:val="20"/>
          <w:szCs w:val="20"/>
        </w:rPr>
        <w:t>.</w:t>
      </w:r>
    </w:p>
    <w:p w14:paraId="2385EBF3"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b/>
          <w:bCs/>
          <w:i/>
          <w:sz w:val="20"/>
          <w:szCs w:val="20"/>
        </w:rPr>
        <w:t>C</w:t>
      </w:r>
      <w:r w:rsidRPr="00B55877">
        <w:rPr>
          <w:rFonts w:ascii="Montserrat" w:hAnsi="Montserrat" w:cs="Arial"/>
          <w:b/>
          <w:bCs/>
          <w:i/>
          <w:sz w:val="20"/>
          <w:szCs w:val="20"/>
          <w:lang w:val="es-ES"/>
        </w:rPr>
        <w:t>)</w:t>
      </w:r>
      <w:r w:rsidRPr="00B55877">
        <w:rPr>
          <w:rFonts w:ascii="Montserrat" w:hAnsi="Montserrat" w:cs="Arial"/>
          <w:i/>
          <w:sz w:val="20"/>
          <w:szCs w:val="20"/>
          <w:lang w:val="es-ES"/>
        </w:rPr>
        <w:t xml:space="preserve"> Que</w:t>
      </w:r>
      <w:r w:rsidRPr="00B55877">
        <w:rPr>
          <w:rFonts w:ascii="Montserrat" w:hAnsi="Montserrat" w:cs="Arial"/>
          <w:i/>
          <w:sz w:val="20"/>
          <w:szCs w:val="20"/>
        </w:rPr>
        <w:t xml:space="preserve"> la </w:t>
      </w:r>
      <w:r w:rsidRPr="00B55877">
        <w:rPr>
          <w:rFonts w:ascii="Montserrat" w:hAnsi="Montserrat" w:cs="Arial"/>
          <w:i/>
          <w:iCs/>
          <w:sz w:val="20"/>
          <w:szCs w:val="20"/>
        </w:rPr>
        <w:t>Convención de Viena sobre Relaciones Diplomáticas</w:t>
      </w:r>
      <w:r w:rsidRPr="00B55877">
        <w:rPr>
          <w:rFonts w:ascii="Montserrat" w:hAnsi="Montserrat" w:cs="Arial"/>
          <w:i/>
          <w:sz w:val="20"/>
          <w:szCs w:val="20"/>
        </w:rPr>
        <w:t xml:space="preserve"> de la que México es parte, en su Artículo 24, establece que </w:t>
      </w:r>
      <w:r w:rsidRPr="00B55877">
        <w:rPr>
          <w:rFonts w:ascii="Montserrat" w:hAnsi="Montserrat" w:cs="Arial"/>
          <w:b/>
          <w:bCs/>
          <w:i/>
          <w:sz w:val="20"/>
          <w:szCs w:val="20"/>
        </w:rPr>
        <w:t>los archivos y documentos que hace llegar la Embajada de un país acreditado a otro Gobierno, son inviolables</w:t>
      </w:r>
      <w:r w:rsidRPr="00B55877">
        <w:rPr>
          <w:rFonts w:ascii="Montserrat" w:hAnsi="Montserrat" w:cs="Arial"/>
          <w:i/>
          <w:sz w:val="20"/>
          <w:szCs w:val="20"/>
        </w:rPr>
        <w:t xml:space="preserve">; es decir que su acceso es restringido y la información únicamente debe de ser utilizada para los fines para los cuales fue proporcionada. </w:t>
      </w:r>
    </w:p>
    <w:p w14:paraId="63B989B7"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En este sentido, las solicitudes de extradición que el país requirente formula a nuestro país, lo hace por conducto de su embajada, por lo que es aplicable el citado artículo, que a la letra señala:  </w:t>
      </w:r>
    </w:p>
    <w:p w14:paraId="5FE51369" w14:textId="77777777" w:rsidR="00B55877" w:rsidRPr="00B55877" w:rsidRDefault="00B55877" w:rsidP="00841AAB">
      <w:pPr>
        <w:spacing w:after="120"/>
        <w:ind w:left="567" w:right="284"/>
        <w:jc w:val="both"/>
        <w:rPr>
          <w:rFonts w:ascii="Montserrat" w:hAnsi="Montserrat" w:cs="Arial"/>
          <w:b/>
          <w:bCs/>
          <w:i/>
          <w:iCs/>
          <w:sz w:val="20"/>
          <w:szCs w:val="20"/>
        </w:rPr>
      </w:pPr>
      <w:r w:rsidRPr="00B55877">
        <w:rPr>
          <w:rFonts w:ascii="Montserrat" w:hAnsi="Montserrat" w:cs="Arial"/>
          <w:b/>
          <w:bCs/>
          <w:i/>
          <w:iCs/>
          <w:sz w:val="20"/>
          <w:szCs w:val="20"/>
        </w:rPr>
        <w:t>“CONVENCION DE VIENA SOBRE RELACIONES DIPLOMATICAS</w:t>
      </w:r>
    </w:p>
    <w:p w14:paraId="72268C7E" w14:textId="77777777" w:rsidR="00B55877" w:rsidRPr="00B55877" w:rsidRDefault="00B55877" w:rsidP="00841AAB">
      <w:pPr>
        <w:spacing w:after="120"/>
        <w:ind w:left="567" w:right="284"/>
        <w:jc w:val="both"/>
        <w:rPr>
          <w:rFonts w:ascii="Montserrat" w:hAnsi="Montserrat" w:cs="Arial"/>
          <w:b/>
          <w:bCs/>
          <w:i/>
          <w:iCs/>
          <w:sz w:val="20"/>
          <w:szCs w:val="20"/>
        </w:rPr>
      </w:pPr>
      <w:r w:rsidRPr="00B55877">
        <w:rPr>
          <w:rFonts w:ascii="Montserrat" w:hAnsi="Montserrat" w:cs="Arial"/>
          <w:b/>
          <w:bCs/>
          <w:i/>
          <w:iCs/>
          <w:sz w:val="20"/>
          <w:szCs w:val="20"/>
        </w:rPr>
        <w:t>“Artículo 24</w:t>
      </w:r>
    </w:p>
    <w:p w14:paraId="4BE8A673" w14:textId="77777777" w:rsidR="00B55877" w:rsidRPr="00B55877" w:rsidRDefault="00B55877" w:rsidP="00841AAB">
      <w:pPr>
        <w:spacing w:after="120"/>
        <w:ind w:left="567" w:right="284"/>
        <w:jc w:val="both"/>
        <w:rPr>
          <w:rFonts w:ascii="Montserrat" w:hAnsi="Montserrat" w:cs="Arial"/>
          <w:i/>
          <w:iCs/>
          <w:sz w:val="20"/>
          <w:szCs w:val="20"/>
        </w:rPr>
      </w:pPr>
      <w:r w:rsidRPr="00B55877">
        <w:rPr>
          <w:rFonts w:ascii="Montserrat" w:hAnsi="Montserrat" w:cs="Arial"/>
          <w:i/>
          <w:iCs/>
          <w:sz w:val="20"/>
          <w:szCs w:val="20"/>
        </w:rPr>
        <w:t>Los archivos y documentos de la misión son siempre inviolables, dondequiera que se hallen.</w:t>
      </w:r>
      <w:r w:rsidRPr="00B55877">
        <w:rPr>
          <w:rFonts w:ascii="Montserrat" w:hAnsi="Montserrat" w:cs="Arial"/>
          <w:b/>
          <w:bCs/>
          <w:i/>
          <w:iCs/>
          <w:sz w:val="20"/>
          <w:szCs w:val="20"/>
        </w:rPr>
        <w:t>”</w:t>
      </w:r>
    </w:p>
    <w:p w14:paraId="37465A2D"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En este contexto, mediante oficio ASJ-39019 del 2 de diciembre de 2015, esta Dirección General en el ámbito de sus facultades y atribuciones, solicitó a la Consultoría Jurídica de esta Cancillería, proporcionar información sobre los alcances y prerrogativas del citado artículo, así como se informaran las obligaciones que tiene que observar el Gobierno de </w:t>
      </w:r>
      <w:r w:rsidRPr="00B55877">
        <w:rPr>
          <w:rFonts w:ascii="Montserrat" w:hAnsi="Montserrat" w:cs="Arial"/>
          <w:i/>
          <w:sz w:val="20"/>
          <w:szCs w:val="20"/>
        </w:rPr>
        <w:lastRenderedPageBreak/>
        <w:t>México respecto de la información y documentación que le hace entrega un Estado acreditado con el propósito de obtener una extradición internacional.</w:t>
      </w:r>
    </w:p>
    <w:p w14:paraId="20FE465E"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En respuesta, el Consultor Jurídico Adjunto “A”, a través del oficio </w:t>
      </w:r>
      <w:r w:rsidRPr="00B55877">
        <w:rPr>
          <w:rFonts w:ascii="Montserrat" w:hAnsi="Montserrat" w:cs="Arial"/>
          <w:b/>
          <w:bCs/>
          <w:i/>
          <w:sz w:val="20"/>
          <w:szCs w:val="20"/>
        </w:rPr>
        <w:t>CJA-142 de fecha 8 de enero de 2016</w:t>
      </w:r>
      <w:r w:rsidRPr="00B55877">
        <w:rPr>
          <w:rFonts w:ascii="Montserrat" w:hAnsi="Montserrat" w:cs="Arial"/>
          <w:i/>
          <w:sz w:val="20"/>
          <w:szCs w:val="20"/>
        </w:rPr>
        <w:t xml:space="preserve">, proporcionó a esta Dirección General diversas consideraciones de derecho internacional público relacionadas con la </w:t>
      </w:r>
      <w:r w:rsidRPr="00B55877">
        <w:rPr>
          <w:rFonts w:ascii="Montserrat" w:hAnsi="Montserrat" w:cs="Arial"/>
          <w:b/>
          <w:bCs/>
          <w:i/>
          <w:sz w:val="20"/>
          <w:szCs w:val="20"/>
        </w:rPr>
        <w:t>información</w:t>
      </w:r>
      <w:r w:rsidRPr="00B55877">
        <w:rPr>
          <w:rFonts w:ascii="Montserrat" w:hAnsi="Montserrat" w:cs="Arial"/>
          <w:i/>
          <w:sz w:val="20"/>
          <w:szCs w:val="20"/>
        </w:rPr>
        <w:t xml:space="preserve"> que remiten las Embajadas Diplomáticas acreditadas en México sobre los asuntos de su país, destacando lo siguiente:</w:t>
      </w:r>
    </w:p>
    <w:p w14:paraId="55DE4BB4" w14:textId="77777777" w:rsidR="00B55877" w:rsidRPr="00B55877" w:rsidRDefault="00B55877" w:rsidP="00841AAB">
      <w:pPr>
        <w:numPr>
          <w:ilvl w:val="0"/>
          <w:numId w:val="31"/>
        </w:numPr>
        <w:spacing w:after="120"/>
        <w:ind w:left="993" w:right="284"/>
        <w:jc w:val="both"/>
        <w:rPr>
          <w:rFonts w:ascii="Montserrat" w:hAnsi="Montserrat" w:cs="Arial"/>
          <w:i/>
          <w:sz w:val="20"/>
          <w:szCs w:val="20"/>
        </w:rPr>
      </w:pPr>
      <w:r w:rsidRPr="00B55877">
        <w:rPr>
          <w:rFonts w:ascii="Montserrat" w:hAnsi="Montserrat" w:cs="Arial"/>
          <w:i/>
          <w:sz w:val="20"/>
          <w:szCs w:val="20"/>
        </w:rPr>
        <w:t xml:space="preserve">El </w:t>
      </w:r>
      <w:r w:rsidRPr="00B55877">
        <w:rPr>
          <w:rFonts w:ascii="Montserrat" w:hAnsi="Montserrat" w:cs="Arial"/>
          <w:i/>
          <w:sz w:val="20"/>
          <w:szCs w:val="20"/>
          <w:u w:val="single"/>
        </w:rPr>
        <w:t>artículo 24</w:t>
      </w:r>
      <w:r w:rsidRPr="00B55877">
        <w:rPr>
          <w:rFonts w:ascii="Montserrat" w:hAnsi="Montserrat" w:cs="Arial"/>
          <w:i/>
          <w:sz w:val="20"/>
          <w:szCs w:val="20"/>
        </w:rPr>
        <w:t xml:space="preserve"> de la Convención de Viena de Relaciones Diplomáticas, tiene como propósito garantizar la confidencialidad de la información de los archivos y documentos de una misión diplomática; lo cual implica por un lado, garantizar la privacidad de la correspondencia por parte del Estado receptor y, por otro, no utilizarla como evidencia ante tribunales por autoridades administrativas del mismo.</w:t>
      </w:r>
    </w:p>
    <w:p w14:paraId="4C0B2423" w14:textId="77777777" w:rsidR="00B55877" w:rsidRPr="00B55877" w:rsidRDefault="00B55877" w:rsidP="00841AAB">
      <w:pPr>
        <w:numPr>
          <w:ilvl w:val="0"/>
          <w:numId w:val="31"/>
        </w:numPr>
        <w:spacing w:after="120"/>
        <w:ind w:left="993" w:right="284"/>
        <w:jc w:val="both"/>
        <w:rPr>
          <w:rFonts w:ascii="Montserrat" w:hAnsi="Montserrat" w:cs="Arial"/>
          <w:i/>
          <w:sz w:val="20"/>
          <w:szCs w:val="20"/>
        </w:rPr>
      </w:pPr>
      <w:r w:rsidRPr="00B55877">
        <w:rPr>
          <w:rFonts w:ascii="Montserrat" w:hAnsi="Montserrat" w:cs="Arial"/>
          <w:i/>
          <w:sz w:val="20"/>
          <w:szCs w:val="20"/>
        </w:rPr>
        <w:t>La citada convención extiende la protección a los archivos y documentos sin importar su ubicación física. Por ende, la documentación que deriva de dicha solicitud no sólo es información o con interés jurídico para nuestro país, sino también para el Estado solicitante.</w:t>
      </w:r>
    </w:p>
    <w:p w14:paraId="62763432" w14:textId="77777777" w:rsidR="00B55877" w:rsidRPr="00B55877" w:rsidRDefault="00B55877" w:rsidP="00841AAB">
      <w:pPr>
        <w:numPr>
          <w:ilvl w:val="0"/>
          <w:numId w:val="31"/>
        </w:numPr>
        <w:spacing w:after="120"/>
        <w:ind w:left="993" w:right="284"/>
        <w:jc w:val="both"/>
        <w:rPr>
          <w:rFonts w:ascii="Montserrat" w:hAnsi="Montserrat" w:cs="Arial"/>
          <w:i/>
          <w:sz w:val="20"/>
          <w:szCs w:val="20"/>
        </w:rPr>
      </w:pPr>
      <w:r w:rsidRPr="00B55877">
        <w:rPr>
          <w:rFonts w:ascii="Montserrat" w:hAnsi="Montserrat" w:cs="Arial"/>
          <w:i/>
          <w:sz w:val="20"/>
          <w:szCs w:val="20"/>
        </w:rPr>
        <w:t xml:space="preserve">Que en caso de que se decida proporcionar información sobre documentos que sean de interés para misiones extranjeras por su naturaleza oficial, </w:t>
      </w:r>
      <w:r w:rsidRPr="00B55877">
        <w:rPr>
          <w:rFonts w:ascii="Montserrat" w:hAnsi="Montserrat" w:cs="Arial"/>
          <w:i/>
          <w:sz w:val="20"/>
          <w:szCs w:val="20"/>
          <w:u w:val="single"/>
        </w:rPr>
        <w:t>se deberá realizar una consulta previa</w:t>
      </w:r>
      <w:r w:rsidRPr="00B55877">
        <w:rPr>
          <w:rFonts w:ascii="Montserrat" w:hAnsi="Montserrat" w:cs="Arial"/>
          <w:i/>
          <w:sz w:val="20"/>
          <w:szCs w:val="20"/>
        </w:rPr>
        <w:t xml:space="preserve"> a dicha misión para efectos de otorgar el consentimiento correspondiente, ya que en caso contrario, el gobierno de México podría incurrir en una violación a las obligaciones pactadas en la citada convención multilateral y por ende, en responsabilidad internacional, la cual se genera cuando existe una violación a una norma de derecho internacional, a través de una conducta que es atribuible al Estado.</w:t>
      </w:r>
    </w:p>
    <w:p w14:paraId="6BBD4810" w14:textId="77777777" w:rsidR="00B55877" w:rsidRPr="00B55877" w:rsidRDefault="00B55877" w:rsidP="00841AAB">
      <w:pPr>
        <w:numPr>
          <w:ilvl w:val="0"/>
          <w:numId w:val="31"/>
        </w:numPr>
        <w:spacing w:after="120"/>
        <w:ind w:left="993" w:right="284"/>
        <w:jc w:val="both"/>
        <w:rPr>
          <w:rFonts w:ascii="Montserrat" w:hAnsi="Montserrat" w:cs="Arial"/>
          <w:i/>
          <w:sz w:val="20"/>
          <w:szCs w:val="20"/>
        </w:rPr>
      </w:pPr>
      <w:r w:rsidRPr="00B55877">
        <w:rPr>
          <w:rFonts w:ascii="Montserrat" w:hAnsi="Montserrat" w:cs="Arial"/>
          <w:i/>
          <w:sz w:val="20"/>
          <w:szCs w:val="20"/>
        </w:rPr>
        <w:t xml:space="preserve">Por lo tanto, si las autoridades del Estado mexicano difunden u ordenan la difusión de información que obra en los archivos y documentos de una representación diplomática sin el consentimiento de ésta última, </w:t>
      </w:r>
      <w:r w:rsidRPr="00B55877">
        <w:rPr>
          <w:rFonts w:ascii="Montserrat" w:hAnsi="Montserrat" w:cs="Arial"/>
          <w:b/>
          <w:bCs/>
          <w:i/>
          <w:sz w:val="20"/>
          <w:szCs w:val="20"/>
          <w:u w:val="single"/>
        </w:rPr>
        <w:t>podría contravenirse el principio de inviolabilidad</w:t>
      </w:r>
      <w:r w:rsidRPr="00B55877">
        <w:rPr>
          <w:rFonts w:ascii="Montserrat" w:hAnsi="Montserrat" w:cs="Arial"/>
          <w:i/>
          <w:sz w:val="20"/>
          <w:szCs w:val="20"/>
        </w:rPr>
        <w:t xml:space="preserve"> de tales archivos y documentos previsto en la citada convención, </w:t>
      </w:r>
      <w:r w:rsidRPr="00B55877">
        <w:rPr>
          <w:rFonts w:ascii="Montserrat" w:hAnsi="Montserrat" w:cs="Arial"/>
          <w:i/>
          <w:sz w:val="20"/>
          <w:szCs w:val="20"/>
          <w:u w:val="single"/>
        </w:rPr>
        <w:t>acarreando responsabilidad internacional a nuestro país</w:t>
      </w:r>
      <w:r w:rsidRPr="00B55877">
        <w:rPr>
          <w:rFonts w:ascii="Montserrat" w:hAnsi="Montserrat" w:cs="Arial"/>
          <w:i/>
          <w:sz w:val="20"/>
          <w:szCs w:val="20"/>
        </w:rPr>
        <w:t>.</w:t>
      </w:r>
    </w:p>
    <w:p w14:paraId="57828F36"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Con base en la anterior respuesta, y tomando en cuenta las solicitudes de extradición internacional que esta Secretaría de Estado recibe de otros Estados Soberanos, y a efecto de que </w:t>
      </w:r>
      <w:r w:rsidRPr="00B55877">
        <w:rPr>
          <w:rFonts w:ascii="Montserrat" w:hAnsi="Montserrat" w:cs="Arial"/>
          <w:b/>
          <w:bCs/>
          <w:i/>
          <w:sz w:val="20"/>
          <w:szCs w:val="20"/>
        </w:rPr>
        <w:t>nuestro país no realice acciones que pudieran originarle responsabilidad internacional</w:t>
      </w:r>
      <w:r w:rsidRPr="00B55877">
        <w:rPr>
          <w:rFonts w:ascii="Montserrat" w:hAnsi="Montserrat" w:cs="Arial"/>
          <w:i/>
          <w:sz w:val="20"/>
          <w:szCs w:val="20"/>
        </w:rPr>
        <w:t>, y por ende a los servidores públicos que lo hubiesen permitido y/u ordenado, esta Dirección General a través de diversas notas diplomáticas, procedió a comunicar a dicha Misión Diplomática lo siguiente:</w:t>
      </w:r>
    </w:p>
    <w:p w14:paraId="46BCFF21" w14:textId="77777777" w:rsidR="00B55877" w:rsidRPr="00B55877" w:rsidRDefault="00B55877" w:rsidP="00841AAB">
      <w:pPr>
        <w:numPr>
          <w:ilvl w:val="0"/>
          <w:numId w:val="32"/>
        </w:numPr>
        <w:spacing w:after="120"/>
        <w:ind w:left="993" w:right="284"/>
        <w:jc w:val="both"/>
        <w:rPr>
          <w:rFonts w:ascii="Montserrat" w:hAnsi="Montserrat" w:cs="Arial"/>
          <w:i/>
          <w:sz w:val="20"/>
          <w:szCs w:val="20"/>
        </w:rPr>
      </w:pPr>
      <w:r w:rsidRPr="00B55877">
        <w:rPr>
          <w:rFonts w:ascii="Montserrat" w:hAnsi="Montserrat" w:cs="Arial"/>
          <w:i/>
          <w:sz w:val="20"/>
          <w:szCs w:val="20"/>
        </w:rPr>
        <w:t>Que dentro del marco normativo que actualmente rige para las autoridades mexicanas en materia de Transparencia y Acceso a la Información Pública, se encuentran como obligaciones para los Órganos de Gobierno, promover la transparencia de la gestión pública mediante la difusión y entrega de información que es generada, obtenida, adquirida, transformada o está en posesión los sujetos obligados, así como garantizar la protección de los datos personales y favorecer la rendición de cuentas a los ciudadanos.</w:t>
      </w:r>
    </w:p>
    <w:p w14:paraId="5B948022" w14:textId="77777777" w:rsidR="00B55877" w:rsidRPr="00B55877" w:rsidRDefault="00B55877" w:rsidP="00841AAB">
      <w:pPr>
        <w:numPr>
          <w:ilvl w:val="0"/>
          <w:numId w:val="32"/>
        </w:numPr>
        <w:spacing w:after="120"/>
        <w:ind w:left="993" w:right="284"/>
        <w:jc w:val="both"/>
        <w:rPr>
          <w:rFonts w:ascii="Montserrat" w:hAnsi="Montserrat" w:cs="Arial"/>
          <w:i/>
          <w:sz w:val="20"/>
          <w:szCs w:val="20"/>
        </w:rPr>
      </w:pPr>
      <w:r w:rsidRPr="00B55877">
        <w:rPr>
          <w:rFonts w:ascii="Montserrat" w:hAnsi="Montserrat" w:cs="Arial"/>
          <w:i/>
          <w:sz w:val="20"/>
          <w:szCs w:val="20"/>
        </w:rPr>
        <w:t xml:space="preserve">Que en ese sentido, se solicitó a las Embajadas conocer si sus respectivos gobiernos tenía alguna restricción o limitación de que la información y documentación remitida </w:t>
      </w:r>
      <w:r w:rsidRPr="00B55877">
        <w:rPr>
          <w:rFonts w:ascii="Montserrat" w:hAnsi="Montserrat" w:cs="Arial"/>
          <w:i/>
          <w:sz w:val="20"/>
          <w:szCs w:val="20"/>
        </w:rPr>
        <w:lastRenderedPageBreak/>
        <w:t>con base en los Tratados de Extradición Internacionales bilaterales, pudiese darse a conocer a las personas que la soliciten, en el citado marco normativo de transparencia y acceso a la información.</w:t>
      </w:r>
    </w:p>
    <w:p w14:paraId="6B048ED0"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Es este contexto, esta Unidad Jurídica recibió respuesta de los gobiernos de Estados Unidos de América, Chile, España, Colombia, Polonia, Italia, entre otros, en las que coincidieron en señalar que en relación a la información que se ha remitido en materia de extradición internacional, </w:t>
      </w:r>
      <w:r w:rsidRPr="00B55877">
        <w:rPr>
          <w:rFonts w:ascii="Montserrat" w:hAnsi="Montserrat" w:cs="Arial"/>
          <w:b/>
          <w:bCs/>
          <w:i/>
          <w:sz w:val="20"/>
          <w:szCs w:val="20"/>
          <w:u w:val="single"/>
        </w:rPr>
        <w:t>solicitan al Gobierno de México que la misma no sea divulgada ni se haga del dominio público</w:t>
      </w:r>
      <w:r w:rsidRPr="00B55877">
        <w:rPr>
          <w:rFonts w:ascii="Montserrat" w:hAnsi="Montserrat" w:cs="Arial"/>
          <w:i/>
          <w:sz w:val="20"/>
          <w:szCs w:val="20"/>
        </w:rPr>
        <w:t>.</w:t>
      </w:r>
    </w:p>
    <w:p w14:paraId="28E7A212"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Es importante señalar que la Suprema Corte de Justicia de la Nación ha establecido que los tratados internacionales se encuentran en un segundo plano inmediatamente debajo de la Ley Fundamental y por encima del derecho federal y el local, y que </w:t>
      </w:r>
      <w:r w:rsidRPr="00B55877">
        <w:rPr>
          <w:rFonts w:ascii="Montserrat" w:hAnsi="Montserrat" w:cs="Arial"/>
          <w:b/>
          <w:bCs/>
          <w:i/>
          <w:sz w:val="20"/>
          <w:szCs w:val="20"/>
        </w:rPr>
        <w:t>los compromisos internacionales que contienen son asumidos por el Estado mexicano en su conjunto y comprometen a todas sus autoridades frente a la comunidad internacional,</w:t>
      </w:r>
      <w:r w:rsidRPr="00B55877">
        <w:rPr>
          <w:rFonts w:ascii="Montserrat" w:hAnsi="Montserrat" w:cs="Arial"/>
          <w:i/>
          <w:sz w:val="20"/>
          <w:szCs w:val="20"/>
        </w:rPr>
        <w:t xml:space="preserve"> situación por la cual, es claramente visible que todas las instancias que estén involucradas de alguna forma en la dinámica de dicho tratado bilateral, deberán de tomar en cuenta que el país requirente entrega documentación e información que contiene </w:t>
      </w:r>
      <w:r w:rsidRPr="00B55877">
        <w:rPr>
          <w:rFonts w:ascii="Montserrat" w:hAnsi="Montserrat" w:cs="Arial"/>
          <w:b/>
          <w:bCs/>
          <w:i/>
          <w:sz w:val="20"/>
          <w:szCs w:val="20"/>
        </w:rPr>
        <w:t>información sensible</w:t>
      </w:r>
      <w:r w:rsidRPr="00B55877">
        <w:rPr>
          <w:rFonts w:ascii="Montserrat" w:hAnsi="Montserrat" w:cs="Arial"/>
          <w:i/>
          <w:sz w:val="20"/>
          <w:szCs w:val="20"/>
        </w:rPr>
        <w:t xml:space="preserve"> al Gobierno de México por conducto de la SRE, </w:t>
      </w:r>
      <w:r w:rsidRPr="00B55877">
        <w:rPr>
          <w:rFonts w:ascii="Montserrat" w:hAnsi="Montserrat" w:cs="Arial"/>
          <w:b/>
          <w:bCs/>
          <w:i/>
          <w:sz w:val="20"/>
          <w:szCs w:val="20"/>
          <w:u w:val="single"/>
        </w:rPr>
        <w:t>y se entrega con el único objeto de justificar su solicitud de extradición</w:t>
      </w:r>
      <w:r w:rsidRPr="00B55877">
        <w:rPr>
          <w:rFonts w:ascii="Montserrat" w:hAnsi="Montserrat" w:cs="Arial"/>
          <w:i/>
          <w:sz w:val="20"/>
          <w:szCs w:val="20"/>
        </w:rPr>
        <w:t xml:space="preserve">, en consecuencia, </w:t>
      </w:r>
      <w:r w:rsidRPr="00B55877">
        <w:rPr>
          <w:rFonts w:ascii="Montserrat" w:hAnsi="Montserrat" w:cs="Arial"/>
          <w:b/>
          <w:bCs/>
          <w:i/>
          <w:sz w:val="20"/>
          <w:szCs w:val="20"/>
          <w:u w:val="single"/>
        </w:rPr>
        <w:t>el Estado mexicano sólo puede utilizarla para el objeto que le fue entregada</w:t>
      </w:r>
      <w:r w:rsidRPr="00B55877">
        <w:rPr>
          <w:rFonts w:ascii="Montserrat" w:hAnsi="Montserrat" w:cs="Arial"/>
          <w:i/>
          <w:sz w:val="20"/>
          <w:szCs w:val="20"/>
        </w:rPr>
        <w:t>. Dicho criterio a la letra dice:</w:t>
      </w:r>
    </w:p>
    <w:p w14:paraId="59416494" w14:textId="77777777" w:rsidR="00B55877" w:rsidRPr="00B55877" w:rsidRDefault="00B55877" w:rsidP="00841AAB">
      <w:pPr>
        <w:ind w:left="567" w:right="284"/>
        <w:jc w:val="both"/>
        <w:rPr>
          <w:rFonts w:ascii="Montserrat" w:hAnsi="Montserrat" w:cs="Arial"/>
          <w:i/>
          <w:iCs/>
          <w:sz w:val="20"/>
          <w:szCs w:val="20"/>
        </w:rPr>
      </w:pPr>
      <w:r w:rsidRPr="00B55877">
        <w:rPr>
          <w:rFonts w:ascii="Montserrat" w:hAnsi="Montserrat" w:cs="Arial"/>
          <w:b/>
          <w:bCs/>
          <w:i/>
          <w:iCs/>
          <w:sz w:val="20"/>
          <w:szCs w:val="20"/>
        </w:rPr>
        <w:t>“</w:t>
      </w:r>
      <w:r w:rsidRPr="00B55877">
        <w:rPr>
          <w:rFonts w:ascii="Montserrat" w:hAnsi="Montserrat" w:cs="Arial"/>
          <w:i/>
          <w:iCs/>
          <w:sz w:val="20"/>
          <w:szCs w:val="20"/>
        </w:rPr>
        <w:t xml:space="preserve">Época: Novena Época </w:t>
      </w:r>
    </w:p>
    <w:p w14:paraId="3CBC6C04" w14:textId="77777777" w:rsidR="00B55877" w:rsidRPr="00B55877" w:rsidRDefault="00B55877" w:rsidP="00841AAB">
      <w:pPr>
        <w:ind w:left="567" w:right="284"/>
        <w:jc w:val="both"/>
        <w:rPr>
          <w:rFonts w:ascii="Montserrat" w:hAnsi="Montserrat" w:cs="Arial"/>
          <w:i/>
          <w:iCs/>
          <w:sz w:val="20"/>
          <w:szCs w:val="20"/>
        </w:rPr>
      </w:pPr>
      <w:r w:rsidRPr="00B55877">
        <w:rPr>
          <w:rFonts w:ascii="Montserrat" w:hAnsi="Montserrat" w:cs="Arial"/>
          <w:i/>
          <w:iCs/>
          <w:sz w:val="20"/>
          <w:szCs w:val="20"/>
        </w:rPr>
        <w:t xml:space="preserve">Registro: 192867 </w:t>
      </w:r>
    </w:p>
    <w:p w14:paraId="23889EA9" w14:textId="77777777" w:rsidR="00B55877" w:rsidRPr="00B55877" w:rsidRDefault="00B55877" w:rsidP="00841AAB">
      <w:pPr>
        <w:ind w:left="567" w:right="284"/>
        <w:jc w:val="both"/>
        <w:rPr>
          <w:rFonts w:ascii="Montserrat" w:hAnsi="Montserrat" w:cs="Arial"/>
          <w:i/>
          <w:iCs/>
          <w:sz w:val="20"/>
          <w:szCs w:val="20"/>
        </w:rPr>
      </w:pPr>
      <w:r w:rsidRPr="00B55877">
        <w:rPr>
          <w:rFonts w:ascii="Montserrat" w:hAnsi="Montserrat" w:cs="Arial"/>
          <w:i/>
          <w:iCs/>
          <w:sz w:val="20"/>
          <w:szCs w:val="20"/>
        </w:rPr>
        <w:t xml:space="preserve">Instancia: Pleno </w:t>
      </w:r>
    </w:p>
    <w:p w14:paraId="4B3B7EA1" w14:textId="77777777" w:rsidR="00B55877" w:rsidRPr="00B55877" w:rsidRDefault="00B55877" w:rsidP="00841AAB">
      <w:pPr>
        <w:ind w:left="567" w:right="284"/>
        <w:jc w:val="both"/>
        <w:rPr>
          <w:rFonts w:ascii="Montserrat" w:hAnsi="Montserrat" w:cs="Arial"/>
          <w:i/>
          <w:iCs/>
          <w:sz w:val="20"/>
          <w:szCs w:val="20"/>
        </w:rPr>
      </w:pPr>
      <w:r w:rsidRPr="00B55877">
        <w:rPr>
          <w:rFonts w:ascii="Montserrat" w:hAnsi="Montserrat" w:cs="Arial"/>
          <w:i/>
          <w:iCs/>
          <w:sz w:val="20"/>
          <w:szCs w:val="20"/>
        </w:rPr>
        <w:t xml:space="preserve">Tipo de Tesis: Aislada </w:t>
      </w:r>
    </w:p>
    <w:p w14:paraId="4475BA09" w14:textId="77777777" w:rsidR="00B55877" w:rsidRPr="00B55877" w:rsidRDefault="00B55877" w:rsidP="00841AAB">
      <w:pPr>
        <w:ind w:left="567" w:right="284"/>
        <w:jc w:val="both"/>
        <w:rPr>
          <w:rFonts w:ascii="Montserrat" w:hAnsi="Montserrat" w:cs="Arial"/>
          <w:i/>
          <w:iCs/>
          <w:sz w:val="20"/>
          <w:szCs w:val="20"/>
        </w:rPr>
      </w:pPr>
      <w:r w:rsidRPr="00B55877">
        <w:rPr>
          <w:rFonts w:ascii="Montserrat" w:hAnsi="Montserrat" w:cs="Arial"/>
          <w:i/>
          <w:iCs/>
          <w:sz w:val="20"/>
          <w:szCs w:val="20"/>
        </w:rPr>
        <w:t xml:space="preserve">Fuente: Semanario Judicial de la Federación y su Gaceta </w:t>
      </w:r>
    </w:p>
    <w:p w14:paraId="736EB30C" w14:textId="77777777" w:rsidR="00B55877" w:rsidRPr="00B55877" w:rsidRDefault="00B55877" w:rsidP="00841AAB">
      <w:pPr>
        <w:ind w:left="567" w:right="284"/>
        <w:jc w:val="both"/>
        <w:rPr>
          <w:rFonts w:ascii="Montserrat" w:hAnsi="Montserrat" w:cs="Arial"/>
          <w:i/>
          <w:iCs/>
          <w:sz w:val="20"/>
          <w:szCs w:val="20"/>
        </w:rPr>
      </w:pPr>
      <w:r w:rsidRPr="00B55877">
        <w:rPr>
          <w:rFonts w:ascii="Montserrat" w:hAnsi="Montserrat" w:cs="Arial"/>
          <w:i/>
          <w:iCs/>
          <w:sz w:val="20"/>
          <w:szCs w:val="20"/>
        </w:rPr>
        <w:t xml:space="preserve">Tomo X, Noviembre de 1999 </w:t>
      </w:r>
    </w:p>
    <w:p w14:paraId="78D7D402" w14:textId="77777777" w:rsidR="00B55877" w:rsidRPr="00B55877" w:rsidRDefault="00B55877" w:rsidP="00841AAB">
      <w:pPr>
        <w:ind w:left="567" w:right="284"/>
        <w:jc w:val="both"/>
        <w:rPr>
          <w:rFonts w:ascii="Montserrat" w:hAnsi="Montserrat" w:cs="Arial"/>
          <w:i/>
          <w:iCs/>
          <w:sz w:val="20"/>
          <w:szCs w:val="20"/>
        </w:rPr>
      </w:pPr>
      <w:r w:rsidRPr="00B55877">
        <w:rPr>
          <w:rFonts w:ascii="Montserrat" w:hAnsi="Montserrat" w:cs="Arial"/>
          <w:i/>
          <w:iCs/>
          <w:sz w:val="20"/>
          <w:szCs w:val="20"/>
        </w:rPr>
        <w:t xml:space="preserve">Materia(s): Constitucional </w:t>
      </w:r>
    </w:p>
    <w:p w14:paraId="0AED4C49" w14:textId="77777777" w:rsidR="00B55877" w:rsidRPr="00B55877" w:rsidRDefault="00B55877" w:rsidP="00841AAB">
      <w:pPr>
        <w:ind w:left="567" w:right="284"/>
        <w:jc w:val="both"/>
        <w:rPr>
          <w:rFonts w:ascii="Montserrat" w:hAnsi="Montserrat" w:cs="Arial"/>
          <w:i/>
          <w:iCs/>
          <w:sz w:val="20"/>
          <w:szCs w:val="20"/>
        </w:rPr>
      </w:pPr>
      <w:r w:rsidRPr="00B55877">
        <w:rPr>
          <w:rFonts w:ascii="Montserrat" w:hAnsi="Montserrat" w:cs="Arial"/>
          <w:i/>
          <w:iCs/>
          <w:sz w:val="20"/>
          <w:szCs w:val="20"/>
        </w:rPr>
        <w:t xml:space="preserve">Tesis: P. LXXVII/99 </w:t>
      </w:r>
    </w:p>
    <w:p w14:paraId="4C94543A" w14:textId="77777777" w:rsidR="00B55877" w:rsidRPr="00B55877" w:rsidRDefault="00B55877" w:rsidP="00841AAB">
      <w:pPr>
        <w:ind w:left="567" w:right="284"/>
        <w:jc w:val="both"/>
        <w:rPr>
          <w:rFonts w:ascii="Montserrat" w:hAnsi="Montserrat" w:cs="Arial"/>
          <w:i/>
          <w:iCs/>
          <w:sz w:val="20"/>
          <w:szCs w:val="20"/>
        </w:rPr>
      </w:pPr>
      <w:r w:rsidRPr="00B55877">
        <w:rPr>
          <w:rFonts w:ascii="Montserrat" w:hAnsi="Montserrat" w:cs="Arial"/>
          <w:i/>
          <w:iCs/>
          <w:sz w:val="20"/>
          <w:szCs w:val="20"/>
        </w:rPr>
        <w:t xml:space="preserve">Página: 46 </w:t>
      </w:r>
    </w:p>
    <w:p w14:paraId="71700863" w14:textId="77777777" w:rsidR="00B55877" w:rsidRPr="00B55877" w:rsidRDefault="00B55877" w:rsidP="00841AAB">
      <w:pPr>
        <w:ind w:left="567" w:right="284"/>
        <w:jc w:val="both"/>
        <w:rPr>
          <w:rFonts w:ascii="Montserrat" w:hAnsi="Montserrat" w:cs="Arial"/>
          <w:i/>
          <w:iCs/>
          <w:sz w:val="20"/>
          <w:szCs w:val="20"/>
        </w:rPr>
      </w:pPr>
      <w:r w:rsidRPr="00B55877">
        <w:rPr>
          <w:rFonts w:ascii="Montserrat" w:hAnsi="Montserrat" w:cs="Arial"/>
          <w:b/>
          <w:bCs/>
          <w:i/>
          <w:iCs/>
          <w:sz w:val="20"/>
          <w:szCs w:val="20"/>
        </w:rPr>
        <w:t>TRATADOS INTERNACIONALES. SE UBICAN JERÁRQUICAMENTE POR ENCIMA DE LAS LEYES FEDERALES Y EN UN SEGUNDO PLANO RESPECTO DE LA CONSTITUCIÓN FEDERAL</w:t>
      </w:r>
      <w:r w:rsidRPr="00B55877">
        <w:rPr>
          <w:rFonts w:ascii="Montserrat" w:hAnsi="Montserrat" w:cs="Arial"/>
          <w:i/>
          <w:iCs/>
          <w:sz w:val="20"/>
          <w:szCs w:val="20"/>
        </w:rPr>
        <w:t>.</w:t>
      </w:r>
    </w:p>
    <w:p w14:paraId="71FEBD91" w14:textId="77777777" w:rsidR="00B55877" w:rsidRPr="00B55877" w:rsidRDefault="00B55877" w:rsidP="00841AAB">
      <w:pPr>
        <w:spacing w:after="120"/>
        <w:ind w:left="567" w:right="284"/>
        <w:jc w:val="both"/>
        <w:rPr>
          <w:rFonts w:ascii="Montserrat" w:hAnsi="Montserrat" w:cs="Arial"/>
          <w:i/>
          <w:iCs/>
          <w:sz w:val="20"/>
          <w:szCs w:val="20"/>
        </w:rPr>
      </w:pPr>
      <w:r w:rsidRPr="00B55877">
        <w:rPr>
          <w:rFonts w:ascii="Montserrat" w:hAnsi="Montserrat" w:cs="Arial"/>
          <w:i/>
          <w:iCs/>
          <w:sz w:val="20"/>
          <w:szCs w:val="20"/>
        </w:rPr>
        <w:t xml:space="preserve">Persistentemente en la doctrina se ha formulado la interrogante respecto a la jerarquía de normas en nuestro derecho. Existe unanimidad respecto de que la Constitución Federal es la norma fundamental y que aunque en principio la expresión "... serán la Ley Suprema de toda la Unión ..." parece indicar que no sólo la Carta Magna es la suprema, la objeción es superada por el hecho de que las leyes deben emanar de la Constitución y ser aprobadas por un órgano constituido, como lo es el Congreso de la Unión y de que los tratados deben estar de acuerdo con la Ley Fundamental, lo que claramente indica que sólo la Constitución es la Ley Suprema. El problema respecto a la jerarquía de las demás normas del sistema, ha encontrado en la jurisprudencia y en la doctrina distintas soluciones, entre las que destacan: supremacía del derecho federal frente al local y misma jerarquía de los dos, en sus variantes lisa y llana, y con la existencia de "leyes constitucionales", y la de que será ley suprema la que sea calificada de constitucional. No obstante, esta Suprema Corte de Justicia considera que los tratados internacionales se encuentran en un segundo plano inmediatamente debajo de la Ley Fundamental y por encima del derecho federal y el local. Esta interpretación del artículo 133 constitucional, </w:t>
      </w:r>
      <w:r w:rsidRPr="00B55877">
        <w:rPr>
          <w:rFonts w:ascii="Montserrat" w:hAnsi="Montserrat" w:cs="Arial"/>
          <w:i/>
          <w:iCs/>
          <w:sz w:val="20"/>
          <w:szCs w:val="20"/>
        </w:rPr>
        <w:lastRenderedPageBreak/>
        <w:t xml:space="preserve">deriva de que </w:t>
      </w:r>
      <w:r w:rsidRPr="00B55877">
        <w:rPr>
          <w:rFonts w:ascii="Montserrat" w:hAnsi="Montserrat" w:cs="Arial"/>
          <w:b/>
          <w:bCs/>
          <w:i/>
          <w:iCs/>
          <w:sz w:val="20"/>
          <w:szCs w:val="20"/>
        </w:rPr>
        <w:t>estos compromisos internacionales son asumidos por el Estado mexicano en su conjunto y comprometen a todas sus autoridades frente a la comunidad internacional</w:t>
      </w:r>
      <w:r w:rsidRPr="00B55877">
        <w:rPr>
          <w:rFonts w:ascii="Montserrat" w:hAnsi="Montserrat" w:cs="Arial"/>
          <w:i/>
          <w:iCs/>
          <w:sz w:val="20"/>
          <w:szCs w:val="20"/>
        </w:rPr>
        <w:t>; por ello se explica que el Constituyente haya facultado al presidente de la República a suscribir los tratados internacionales en su calidad de jefe de Estado y, de la misma manera, el Senado interviene como representante de la voluntad de las entidades federativas y, por medio de su ratificación, obliga a sus autoridades. Otro aspecto importante para considerar esta jerarquía de los tratados, es la relativa a que en esta materia no existe limitación competencial entre la Federación y las entidades federativas, esto es, no se toma en cuenta la competencia federal o local del contenido del tratado, sino que por mandato expreso del propio artículo 133 el presidente de la República y el Senado pueden obligar al Estado mexicano en cualquier materia, independientemente de que para otros efectos ésta sea competencia de las entidades federativas. Como consecuencia de lo anterior, la interpretación del artículo 133 lleva a considerar en un tercer lugar al derecho federal y al local en una misma jerarquía en virtud de lo dispuesto en el artículo 124 de la Ley Fundamental, el cual ordena que "Las facultades que no están expresamente concedidas por esta Constitución a los funcionarios federales, se entienden reservadas a los Estados.". No se pierde de vista que en su anterior conformación, este Máximo Tribunal había adoptado una posición diversa en la tesis P. C/92, publicada en la Gaceta del Semanario Judicial de la Federación, Número 60, correspondiente a diciembre de 1992, página 27, de rubro: "LEYES FEDERALES Y TRATADOS INTERNACIONALES. TIENEN LA MISMA JERARQUÍA NORMATIVA."; sin embargo, este Tribunal Pleno considera oportuno abandonar tal criterio y asumir el que considera la jerarquía superior de los tratados incluso frente al derecho federal.</w:t>
      </w:r>
    </w:p>
    <w:p w14:paraId="54BB4A67" w14:textId="77777777" w:rsidR="00B55877" w:rsidRPr="00B55877" w:rsidRDefault="00B55877" w:rsidP="00841AAB">
      <w:pPr>
        <w:spacing w:after="120"/>
        <w:ind w:left="567" w:right="284"/>
        <w:jc w:val="both"/>
        <w:rPr>
          <w:rFonts w:ascii="Montserrat" w:hAnsi="Montserrat" w:cs="Arial"/>
          <w:i/>
          <w:iCs/>
          <w:sz w:val="20"/>
          <w:szCs w:val="20"/>
        </w:rPr>
      </w:pPr>
      <w:r w:rsidRPr="00B55877">
        <w:rPr>
          <w:rFonts w:ascii="Montserrat" w:hAnsi="Montserrat" w:cs="Arial"/>
          <w:i/>
          <w:iCs/>
          <w:sz w:val="20"/>
          <w:szCs w:val="20"/>
        </w:rPr>
        <w:t>El Tribunal Pleno, en su sesión privada celebrada el veintiocho de octubre en curso, aprobó, con el número LXXVII/1999, la tesis aislada que antecede; y determinó que la votación es idónea para integrar tesis jurisprudencial. México, Distrito Federal, a veintiocho de octubre de mil novecientos noventa y nueve.”</w:t>
      </w:r>
    </w:p>
    <w:p w14:paraId="30222C75"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Cabe señalar que la indiferencia hacia el citado compromiso de uso adecuado de la información sensible proporcionada, traería como consecuencia </w:t>
      </w:r>
      <w:r w:rsidRPr="00B55877">
        <w:rPr>
          <w:rFonts w:ascii="Montserrat" w:hAnsi="Montserrat" w:cs="Arial"/>
          <w:b/>
          <w:bCs/>
          <w:i/>
          <w:sz w:val="20"/>
          <w:szCs w:val="20"/>
          <w:u w:val="single"/>
        </w:rPr>
        <w:t>responsabilidad internacional para el Estado Mexicano</w:t>
      </w:r>
      <w:r w:rsidRPr="00B55877">
        <w:rPr>
          <w:rFonts w:ascii="Montserrat" w:hAnsi="Montserrat" w:cs="Arial"/>
          <w:i/>
          <w:sz w:val="20"/>
          <w:szCs w:val="20"/>
        </w:rPr>
        <w:t>, al no proteger dicha información que le fue proporcionada por el Estado requirente y que emana precisamente de los procesos penales instaurados en ese país, que pudiera posteriormente solicitar la reparación que corresponda.</w:t>
      </w:r>
    </w:p>
    <w:p w14:paraId="2A105295"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Lo anterior, en virtud de que de hacer pública la información entregada por cualquier Estado extranjero que solicita la extradición de un prófugo de su justicia a nuestro país, podría </w:t>
      </w:r>
      <w:r w:rsidRPr="00B55877">
        <w:rPr>
          <w:rFonts w:ascii="Montserrat" w:hAnsi="Montserrat" w:cs="Arial"/>
          <w:b/>
          <w:bCs/>
          <w:i/>
          <w:sz w:val="20"/>
          <w:szCs w:val="20"/>
        </w:rPr>
        <w:t>dañar su relación con el Estado mexicano</w:t>
      </w:r>
      <w:r w:rsidRPr="00B55877">
        <w:rPr>
          <w:rFonts w:ascii="Montserrat" w:hAnsi="Montserrat" w:cs="Arial"/>
          <w:i/>
          <w:sz w:val="20"/>
          <w:szCs w:val="20"/>
        </w:rPr>
        <w:t xml:space="preserve">, toda vez que las relaciones entre estados </w:t>
      </w:r>
      <w:r w:rsidRPr="00B55877">
        <w:rPr>
          <w:rFonts w:ascii="Montserrat" w:hAnsi="Montserrat" w:cs="Arial"/>
          <w:i/>
          <w:sz w:val="20"/>
          <w:szCs w:val="20"/>
          <w:u w:val="single"/>
        </w:rPr>
        <w:t>se basan en la confianza</w:t>
      </w:r>
      <w:r w:rsidRPr="00B55877">
        <w:rPr>
          <w:rFonts w:ascii="Montserrat" w:hAnsi="Montserrat" w:cs="Arial"/>
          <w:i/>
          <w:sz w:val="20"/>
          <w:szCs w:val="20"/>
        </w:rPr>
        <w:t xml:space="preserve"> que como miembros de la comunidad internacional debe imperar y está basada en los principios de buena fe y en la Igualdad jurídica de las naciones.</w:t>
      </w:r>
    </w:p>
    <w:p w14:paraId="4F3CDBF2"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En tal virtud, que el Instituto Nacional de Transparencia, Acceso a la Información y Protección de Datos Personales, en la resolución emitida dentro del </w:t>
      </w:r>
      <w:r w:rsidRPr="00B55877">
        <w:rPr>
          <w:rFonts w:ascii="Montserrat" w:hAnsi="Montserrat" w:cs="Arial"/>
          <w:b/>
          <w:bCs/>
          <w:i/>
          <w:sz w:val="20"/>
          <w:szCs w:val="20"/>
        </w:rPr>
        <w:t>recurso de revisión 4667/15</w:t>
      </w:r>
      <w:r w:rsidRPr="00B55877">
        <w:rPr>
          <w:rFonts w:ascii="Montserrat" w:hAnsi="Montserrat" w:cs="Arial"/>
          <w:i/>
          <w:sz w:val="20"/>
          <w:szCs w:val="20"/>
        </w:rPr>
        <w:t>, determinó confirmar la anterior clasificación, al señalar textualmente lo siguiente:</w:t>
      </w:r>
    </w:p>
    <w:p w14:paraId="6CCEA722"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iCs/>
          <w:sz w:val="20"/>
          <w:szCs w:val="20"/>
        </w:rPr>
        <w:t xml:space="preserve">“…además de actualizar la causal de reserva prevista en la fracción II del artículo 13 de la Ley Federal de Transparencia y Acceso a la Información Pública Gubernamental, siendo </w:t>
      </w:r>
      <w:r w:rsidRPr="00B55877">
        <w:rPr>
          <w:rFonts w:ascii="Montserrat" w:hAnsi="Montserrat" w:cs="Arial"/>
          <w:i/>
          <w:iCs/>
          <w:sz w:val="20"/>
          <w:szCs w:val="20"/>
        </w:rPr>
        <w:lastRenderedPageBreak/>
        <w:t xml:space="preserve">que </w:t>
      </w:r>
      <w:r w:rsidRPr="00B55877">
        <w:rPr>
          <w:rFonts w:ascii="Montserrat" w:hAnsi="Montserrat" w:cs="Arial"/>
          <w:b/>
          <w:bCs/>
          <w:i/>
          <w:iCs/>
          <w:sz w:val="20"/>
          <w:szCs w:val="20"/>
        </w:rPr>
        <w:t xml:space="preserve">su divulgación pondría en riesgo las relaciones internacionales…, tan es así que dicha expresión documental fue entregada única y exclusivamente para acreditar la procedencia de la extradición solicitada y por ende es inviolable, </w:t>
      </w:r>
      <w:r w:rsidRPr="00B55877">
        <w:rPr>
          <w:rFonts w:ascii="Montserrat" w:hAnsi="Montserrat" w:cs="Arial"/>
          <w:i/>
          <w:iCs/>
          <w:sz w:val="20"/>
          <w:szCs w:val="20"/>
        </w:rPr>
        <w:t xml:space="preserve">es decir, </w:t>
      </w:r>
      <w:r w:rsidRPr="00B55877">
        <w:rPr>
          <w:rFonts w:ascii="Montserrat" w:hAnsi="Montserrat" w:cs="Arial"/>
          <w:b/>
          <w:bCs/>
          <w:i/>
          <w:iCs/>
          <w:sz w:val="20"/>
          <w:szCs w:val="20"/>
        </w:rPr>
        <w:t xml:space="preserve">su acceso es restringido y la información únicamente debe ser utilizada para los fines para los cuales fue proporcionada </w:t>
      </w:r>
      <w:r w:rsidRPr="00B55877">
        <w:rPr>
          <w:rFonts w:ascii="Montserrat" w:hAnsi="Montserrat" w:cs="Arial"/>
          <w:i/>
          <w:iCs/>
          <w:sz w:val="20"/>
          <w:szCs w:val="20"/>
        </w:rPr>
        <w:t xml:space="preserve">, lo es también, que </w:t>
      </w:r>
      <w:r w:rsidRPr="00B55877">
        <w:rPr>
          <w:rFonts w:ascii="Montserrat" w:hAnsi="Montserrat" w:cs="Arial"/>
          <w:b/>
          <w:bCs/>
          <w:i/>
          <w:iCs/>
          <w:sz w:val="20"/>
          <w:szCs w:val="20"/>
        </w:rPr>
        <w:t>la misma contiene información que es considerada como confidencial</w:t>
      </w:r>
      <w:r w:rsidRPr="00B55877">
        <w:rPr>
          <w:rFonts w:ascii="Montserrat" w:hAnsi="Montserrat" w:cs="Arial"/>
          <w:i/>
          <w:iCs/>
          <w:sz w:val="20"/>
          <w:szCs w:val="20"/>
        </w:rPr>
        <w:t>, y que términos de los artículos 3, fracción II y 18, fracción II de la Ley Federal de Transparencia y Acceso a la Información Pública Gubernamental, no pueden ser divulgados, derivado que son considerados datos personales.</w:t>
      </w:r>
      <w:r w:rsidRPr="00B55877">
        <w:rPr>
          <w:rFonts w:ascii="Montserrat" w:hAnsi="Montserrat" w:cs="Arial"/>
          <w:i/>
          <w:sz w:val="20"/>
          <w:szCs w:val="20"/>
        </w:rPr>
        <w:t>”</w:t>
      </w:r>
    </w:p>
    <w:p w14:paraId="4EEEA37C"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lang w:val="es-ES"/>
        </w:rPr>
        <w:t xml:space="preserve">En tal virtud, </w:t>
      </w:r>
      <w:r w:rsidRPr="00B55877">
        <w:rPr>
          <w:rFonts w:ascii="Montserrat" w:hAnsi="Montserrat" w:cs="Arial"/>
          <w:i/>
          <w:sz w:val="20"/>
          <w:szCs w:val="20"/>
        </w:rPr>
        <w:t xml:space="preserve">si las autoridades del Estado mexicano difunden u ordenan la difusión de información que obra en los archivos y documentos de una representación diplomática sin el consentimiento de ésta última, </w:t>
      </w:r>
      <w:r w:rsidRPr="00B55877">
        <w:rPr>
          <w:rFonts w:ascii="Montserrat" w:hAnsi="Montserrat" w:cs="Arial"/>
          <w:b/>
          <w:bCs/>
          <w:i/>
          <w:sz w:val="20"/>
          <w:szCs w:val="20"/>
          <w:u w:val="single"/>
        </w:rPr>
        <w:t>podría contravenirse el principio de inviolabilidad</w:t>
      </w:r>
      <w:r w:rsidRPr="00B55877">
        <w:rPr>
          <w:rFonts w:ascii="Montserrat" w:hAnsi="Montserrat" w:cs="Arial"/>
          <w:i/>
          <w:sz w:val="20"/>
          <w:szCs w:val="20"/>
        </w:rPr>
        <w:t xml:space="preserve"> de tales archivos y documentos previsto en la citada convención, </w:t>
      </w:r>
      <w:r w:rsidRPr="00B55877">
        <w:rPr>
          <w:rFonts w:ascii="Montserrat" w:hAnsi="Montserrat" w:cs="Arial"/>
          <w:i/>
          <w:sz w:val="20"/>
          <w:szCs w:val="20"/>
          <w:u w:val="single"/>
        </w:rPr>
        <w:t>acarreando responsabilidad internacional a nuestro país</w:t>
      </w:r>
      <w:r w:rsidRPr="00B55877">
        <w:rPr>
          <w:rFonts w:ascii="Montserrat" w:hAnsi="Montserrat" w:cs="Arial"/>
          <w:i/>
          <w:sz w:val="20"/>
          <w:szCs w:val="20"/>
        </w:rPr>
        <w:t>.</w:t>
      </w:r>
    </w:p>
    <w:p w14:paraId="3402A7AF" w14:textId="77777777" w:rsidR="00B55877" w:rsidRPr="00B55877" w:rsidRDefault="00B55877" w:rsidP="00841AAB">
      <w:pPr>
        <w:spacing w:after="120"/>
        <w:ind w:left="567" w:right="284"/>
        <w:jc w:val="both"/>
        <w:rPr>
          <w:rFonts w:ascii="Montserrat" w:hAnsi="Montserrat" w:cs="Arial"/>
          <w:i/>
          <w:sz w:val="20"/>
          <w:szCs w:val="20"/>
          <w:lang w:val="es-ES"/>
        </w:rPr>
      </w:pPr>
      <w:r w:rsidRPr="00B55877">
        <w:rPr>
          <w:rFonts w:ascii="Montserrat" w:hAnsi="Montserrat" w:cs="Arial"/>
          <w:i/>
          <w:sz w:val="20"/>
          <w:szCs w:val="20"/>
          <w:lang w:val="es-ES"/>
        </w:rPr>
        <w:t xml:space="preserve">Cabe reiterar que los Acuerdos de extradición </w:t>
      </w:r>
      <w:r w:rsidRPr="00B55877">
        <w:rPr>
          <w:rFonts w:ascii="Montserrat" w:hAnsi="Montserrat" w:cs="Arial"/>
          <w:b/>
          <w:bCs/>
          <w:i/>
          <w:sz w:val="20"/>
          <w:szCs w:val="20"/>
          <w:lang w:val="es-ES"/>
        </w:rPr>
        <w:t>contienen</w:t>
      </w:r>
      <w:r w:rsidRPr="00B55877">
        <w:rPr>
          <w:rFonts w:ascii="Montserrat" w:hAnsi="Montserrat" w:cs="Arial"/>
          <w:i/>
          <w:sz w:val="20"/>
          <w:szCs w:val="20"/>
          <w:lang w:val="es-ES"/>
        </w:rPr>
        <w:t xml:space="preserve"> </w:t>
      </w:r>
      <w:r w:rsidRPr="00B55877">
        <w:rPr>
          <w:rFonts w:ascii="Montserrat" w:hAnsi="Montserrat" w:cs="Arial"/>
          <w:b/>
          <w:bCs/>
          <w:i/>
          <w:sz w:val="20"/>
          <w:szCs w:val="20"/>
          <w:lang w:val="es-ES"/>
        </w:rPr>
        <w:t>información detallada sobre la existencia de una orden de aprehensión,</w:t>
      </w:r>
      <w:r w:rsidRPr="00B55877">
        <w:rPr>
          <w:rFonts w:ascii="Montserrat" w:hAnsi="Montserrat" w:cs="Arial"/>
          <w:i/>
          <w:sz w:val="20"/>
          <w:szCs w:val="20"/>
          <w:lang w:val="es-ES"/>
        </w:rPr>
        <w:t xml:space="preserve"> la cual por su naturaleza requiere el mayor sigilo posible, por lo que darla a conocer acarrearía conflictos con el Estado requirente.</w:t>
      </w:r>
    </w:p>
    <w:p w14:paraId="64E7C408" w14:textId="77777777" w:rsidR="00B55877" w:rsidRPr="00B55877" w:rsidRDefault="00B55877" w:rsidP="00841AAB">
      <w:pPr>
        <w:spacing w:after="120"/>
        <w:ind w:left="567" w:right="284"/>
        <w:jc w:val="both"/>
        <w:rPr>
          <w:rFonts w:ascii="Montserrat" w:hAnsi="Montserrat" w:cs="Arial"/>
          <w:i/>
          <w:sz w:val="20"/>
          <w:szCs w:val="20"/>
          <w:lang w:val="es-ES_tradnl"/>
        </w:rPr>
      </w:pPr>
      <w:r w:rsidRPr="00B55877">
        <w:rPr>
          <w:rFonts w:ascii="Montserrat" w:hAnsi="Montserrat" w:cs="Arial"/>
          <w:i/>
          <w:sz w:val="20"/>
          <w:szCs w:val="20"/>
        </w:rPr>
        <w:t xml:space="preserve">Como ampliamente se ha expuesto, el peligro o inconveniente que se podría causar con la difusión de </w:t>
      </w:r>
      <w:r w:rsidRPr="00B55877">
        <w:rPr>
          <w:rFonts w:ascii="Montserrat" w:hAnsi="Montserrat" w:cs="Arial"/>
          <w:i/>
          <w:sz w:val="20"/>
          <w:szCs w:val="20"/>
          <w:u w:val="single"/>
        </w:rPr>
        <w:t>la información contenida en un Acuerdo de extradición o en la solicitud de extradición internacional formulada</w:t>
      </w:r>
      <w:r w:rsidRPr="00B55877">
        <w:rPr>
          <w:rFonts w:ascii="Montserrat" w:hAnsi="Montserrat" w:cs="Arial"/>
          <w:i/>
          <w:sz w:val="20"/>
          <w:szCs w:val="20"/>
        </w:rPr>
        <w:t>, consiste en que:</w:t>
      </w:r>
    </w:p>
    <w:p w14:paraId="2A58507B" w14:textId="77777777" w:rsidR="00B55877" w:rsidRPr="00B55877" w:rsidRDefault="00B55877" w:rsidP="00841AAB">
      <w:pPr>
        <w:numPr>
          <w:ilvl w:val="0"/>
          <w:numId w:val="33"/>
        </w:numPr>
        <w:spacing w:after="120"/>
        <w:ind w:left="993" w:right="284"/>
        <w:jc w:val="both"/>
        <w:rPr>
          <w:rFonts w:ascii="Montserrat" w:hAnsi="Montserrat" w:cs="Arial"/>
          <w:i/>
          <w:sz w:val="20"/>
          <w:szCs w:val="20"/>
        </w:rPr>
      </w:pPr>
      <w:r w:rsidRPr="00B55877">
        <w:rPr>
          <w:rFonts w:ascii="Montserrat" w:hAnsi="Montserrat" w:cs="Arial"/>
          <w:i/>
          <w:sz w:val="20"/>
          <w:szCs w:val="20"/>
        </w:rPr>
        <w:t>Se pondrían en riesgo, procesos penales e investigaciones en curso, no sólo de los reclamados sino de las personas que forman parte de las asociaciones delictuosas de las que forman parte;</w:t>
      </w:r>
    </w:p>
    <w:p w14:paraId="191455E7" w14:textId="77777777" w:rsidR="00B55877" w:rsidRPr="00B55877" w:rsidRDefault="00B55877" w:rsidP="00841AAB">
      <w:pPr>
        <w:numPr>
          <w:ilvl w:val="0"/>
          <w:numId w:val="33"/>
        </w:numPr>
        <w:spacing w:after="120"/>
        <w:ind w:left="993" w:right="284"/>
        <w:jc w:val="both"/>
        <w:rPr>
          <w:rFonts w:ascii="Montserrat" w:hAnsi="Montserrat" w:cs="Arial"/>
          <w:i/>
          <w:sz w:val="20"/>
          <w:szCs w:val="20"/>
        </w:rPr>
      </w:pPr>
      <w:r w:rsidRPr="00B55877">
        <w:rPr>
          <w:rFonts w:ascii="Montserrat" w:hAnsi="Montserrat" w:cs="Arial"/>
          <w:i/>
          <w:sz w:val="20"/>
          <w:szCs w:val="20"/>
        </w:rPr>
        <w:t>Se pondría en riesgo la integridad física de las personas que declararon y que identificaron plenamente a los reclamados como son los testigos; así como en su caso, los fiscales que hicieron las investigaciones y los jueces que conocen de los procesos;</w:t>
      </w:r>
    </w:p>
    <w:p w14:paraId="3C3042E1" w14:textId="77777777" w:rsidR="00B55877" w:rsidRPr="00B55877" w:rsidRDefault="00B55877" w:rsidP="00841AAB">
      <w:pPr>
        <w:numPr>
          <w:ilvl w:val="0"/>
          <w:numId w:val="33"/>
        </w:numPr>
        <w:spacing w:after="120"/>
        <w:ind w:left="993" w:right="284"/>
        <w:jc w:val="both"/>
        <w:rPr>
          <w:rFonts w:ascii="Montserrat" w:hAnsi="Montserrat" w:cs="Arial"/>
          <w:i/>
          <w:sz w:val="20"/>
          <w:szCs w:val="20"/>
        </w:rPr>
      </w:pPr>
      <w:r w:rsidRPr="00B55877">
        <w:rPr>
          <w:rFonts w:ascii="Montserrat" w:hAnsi="Montserrat" w:cs="Arial"/>
          <w:i/>
          <w:sz w:val="20"/>
          <w:szCs w:val="20"/>
        </w:rPr>
        <w:t>Se alertarían a las personas que están involucradas en la comisión de los delitos por los que fueron acusados los requeridos, y</w:t>
      </w:r>
    </w:p>
    <w:p w14:paraId="228281EA" w14:textId="77777777" w:rsidR="00B55877" w:rsidRPr="00B55877" w:rsidRDefault="00B55877" w:rsidP="00841AAB">
      <w:pPr>
        <w:numPr>
          <w:ilvl w:val="0"/>
          <w:numId w:val="33"/>
        </w:numPr>
        <w:spacing w:after="120"/>
        <w:ind w:left="993" w:right="284"/>
        <w:jc w:val="both"/>
        <w:rPr>
          <w:rFonts w:ascii="Montserrat" w:hAnsi="Montserrat" w:cs="Arial"/>
          <w:i/>
          <w:sz w:val="20"/>
          <w:szCs w:val="20"/>
        </w:rPr>
      </w:pPr>
      <w:r w:rsidRPr="00B55877">
        <w:rPr>
          <w:rFonts w:ascii="Montserrat" w:hAnsi="Montserrat" w:cs="Arial"/>
          <w:i/>
          <w:sz w:val="20"/>
          <w:szCs w:val="20"/>
        </w:rPr>
        <w:t>Se dañaría la confianza depositada en el Gobierno de México por el Estado requirente al haber permitido que fueran exhibidas sus investigaciones y documentos en forma pública y para un fin distinto por el cual fueron entregados.</w:t>
      </w:r>
    </w:p>
    <w:p w14:paraId="03BEAF20"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En ese orden de ideas, se reitera que el daño que se ocasionaría con la divulgación de la información relacionada con las solicitudes de extradición internacional que se encuentran vertidos en los Acuerdos de extradición, es el que a continuación se indica: </w:t>
      </w:r>
    </w:p>
    <w:p w14:paraId="45510C2E" w14:textId="77777777" w:rsidR="00B55877" w:rsidRPr="00B55877" w:rsidRDefault="00B55877" w:rsidP="00841AAB">
      <w:pPr>
        <w:spacing w:after="120"/>
        <w:ind w:left="567" w:right="284"/>
        <w:jc w:val="both"/>
        <w:rPr>
          <w:rFonts w:ascii="Montserrat" w:hAnsi="Montserrat" w:cs="Arial"/>
          <w:i/>
          <w:iCs/>
          <w:sz w:val="20"/>
          <w:szCs w:val="20"/>
        </w:rPr>
      </w:pPr>
      <w:r w:rsidRPr="00B55877">
        <w:rPr>
          <w:rFonts w:ascii="Montserrat" w:hAnsi="Montserrat" w:cs="Arial"/>
          <w:b/>
          <w:bCs/>
          <w:i/>
          <w:iCs/>
          <w:sz w:val="20"/>
          <w:szCs w:val="20"/>
        </w:rPr>
        <w:t>1)</w:t>
      </w:r>
      <w:r w:rsidRPr="00B55877">
        <w:rPr>
          <w:rFonts w:ascii="Montserrat" w:hAnsi="Montserrat" w:cs="Arial"/>
          <w:i/>
          <w:iCs/>
          <w:sz w:val="20"/>
          <w:szCs w:val="20"/>
        </w:rPr>
        <w:t xml:space="preserve"> Se pondrían en riesgo investigaciones y/o procesos penales en curso, respecto de las personas involucradas en los hechos ilícitos que se describen. Además se podría en riesgo la integridad física de las personas que declararon y que identificaron plenamente a los reclamados, como son los testigos, así como a los fiscales que hicieron las investigaciones y los jueces que conocen de los procesos. </w:t>
      </w:r>
    </w:p>
    <w:p w14:paraId="514D2B55" w14:textId="77777777" w:rsidR="00B55877" w:rsidRPr="00B55877" w:rsidRDefault="00B55877" w:rsidP="00841AAB">
      <w:pPr>
        <w:spacing w:after="120"/>
        <w:ind w:left="567" w:right="284"/>
        <w:jc w:val="both"/>
        <w:rPr>
          <w:rFonts w:ascii="Montserrat" w:hAnsi="Montserrat" w:cs="Arial"/>
          <w:i/>
          <w:iCs/>
          <w:sz w:val="20"/>
          <w:szCs w:val="20"/>
        </w:rPr>
      </w:pPr>
      <w:r w:rsidRPr="00B55877">
        <w:rPr>
          <w:rFonts w:ascii="Montserrat" w:hAnsi="Montserrat" w:cs="Arial"/>
          <w:b/>
          <w:bCs/>
          <w:i/>
          <w:iCs/>
          <w:sz w:val="20"/>
          <w:szCs w:val="20"/>
        </w:rPr>
        <w:t>2)</w:t>
      </w:r>
      <w:r w:rsidRPr="00B55877">
        <w:rPr>
          <w:rFonts w:ascii="Montserrat" w:hAnsi="Montserrat" w:cs="Arial"/>
          <w:i/>
          <w:iCs/>
          <w:sz w:val="20"/>
          <w:szCs w:val="20"/>
        </w:rPr>
        <w:t xml:space="preserve"> Un menoscabo importante a las relaciones diplomáticas entre las naciones implicadas, toda vez que la información contenida en las peticiones de extradición es proporcionada por otro Estado, única y exclusivamente como soporte de su solicitud, y </w:t>
      </w:r>
      <w:r w:rsidRPr="00B55877">
        <w:rPr>
          <w:rFonts w:ascii="Montserrat" w:hAnsi="Montserrat" w:cs="Arial"/>
          <w:i/>
          <w:iCs/>
          <w:sz w:val="20"/>
          <w:szCs w:val="20"/>
          <w:u w:val="single"/>
        </w:rPr>
        <w:t xml:space="preserve">no para darla a </w:t>
      </w:r>
      <w:r w:rsidRPr="00B55877">
        <w:rPr>
          <w:rFonts w:ascii="Montserrat" w:hAnsi="Montserrat" w:cs="Arial"/>
          <w:i/>
          <w:iCs/>
          <w:sz w:val="20"/>
          <w:szCs w:val="20"/>
          <w:u w:val="single"/>
        </w:rPr>
        <w:lastRenderedPageBreak/>
        <w:t>conocer al público en general,</w:t>
      </w:r>
      <w:r w:rsidRPr="00B55877">
        <w:rPr>
          <w:rFonts w:ascii="Montserrat" w:hAnsi="Montserrat" w:cs="Arial"/>
          <w:i/>
          <w:iCs/>
          <w:sz w:val="20"/>
          <w:szCs w:val="20"/>
        </w:rPr>
        <w:t xml:space="preserve"> aunado a que se </w:t>
      </w:r>
      <w:r w:rsidRPr="00B55877">
        <w:rPr>
          <w:rFonts w:ascii="Montserrat" w:hAnsi="Montserrat" w:cs="Arial"/>
          <w:i/>
          <w:iCs/>
          <w:sz w:val="20"/>
          <w:szCs w:val="20"/>
          <w:u w:val="single"/>
        </w:rPr>
        <w:t>alertarían</w:t>
      </w:r>
      <w:r w:rsidRPr="00B55877">
        <w:rPr>
          <w:rFonts w:ascii="Montserrat" w:hAnsi="Montserrat" w:cs="Arial"/>
          <w:i/>
          <w:iCs/>
          <w:sz w:val="20"/>
          <w:szCs w:val="20"/>
        </w:rPr>
        <w:t xml:space="preserve"> a las personas que están involucradas en la comisión de los delitos; y</w:t>
      </w:r>
    </w:p>
    <w:p w14:paraId="188447EE" w14:textId="77777777" w:rsidR="00B55877" w:rsidRPr="00B55877" w:rsidRDefault="00B55877" w:rsidP="00841AAB">
      <w:pPr>
        <w:spacing w:after="120"/>
        <w:ind w:left="567" w:right="284"/>
        <w:jc w:val="both"/>
        <w:rPr>
          <w:rFonts w:ascii="Montserrat" w:hAnsi="Montserrat" w:cs="Arial"/>
          <w:i/>
          <w:iCs/>
          <w:sz w:val="20"/>
          <w:szCs w:val="20"/>
        </w:rPr>
      </w:pPr>
      <w:r w:rsidRPr="00B55877">
        <w:rPr>
          <w:rFonts w:ascii="Montserrat" w:hAnsi="Montserrat" w:cs="Arial"/>
          <w:b/>
          <w:bCs/>
          <w:i/>
          <w:iCs/>
          <w:sz w:val="20"/>
          <w:szCs w:val="20"/>
        </w:rPr>
        <w:t xml:space="preserve">3) </w:t>
      </w:r>
      <w:r w:rsidRPr="00B55877">
        <w:rPr>
          <w:rFonts w:ascii="Montserrat" w:hAnsi="Montserrat" w:cs="Arial"/>
          <w:i/>
          <w:iCs/>
          <w:sz w:val="20"/>
          <w:szCs w:val="20"/>
        </w:rPr>
        <w:t xml:space="preserve">Si se difunde la información que pertenece a otro país, </w:t>
      </w:r>
      <w:r w:rsidRPr="00B55877">
        <w:rPr>
          <w:rFonts w:ascii="Montserrat" w:hAnsi="Montserrat" w:cs="Arial"/>
          <w:i/>
          <w:iCs/>
          <w:sz w:val="20"/>
          <w:szCs w:val="20"/>
          <w:u w:val="single"/>
        </w:rPr>
        <w:t>dañará la confianza</w:t>
      </w:r>
      <w:r w:rsidRPr="00B55877">
        <w:rPr>
          <w:rFonts w:ascii="Montserrat" w:hAnsi="Montserrat" w:cs="Arial"/>
          <w:i/>
          <w:iCs/>
          <w:sz w:val="20"/>
          <w:szCs w:val="20"/>
        </w:rPr>
        <w:t xml:space="preserve"> depositada en el Gobierno de México por el país requirente, y se incumplirán los compromisos de cooperación jurídica acordados en los tratados internacionales aplicables.</w:t>
      </w:r>
    </w:p>
    <w:p w14:paraId="25C82617" w14:textId="77777777" w:rsidR="00B55877" w:rsidRPr="00B55877" w:rsidRDefault="00B55877" w:rsidP="00841AAB">
      <w:pPr>
        <w:spacing w:after="120"/>
        <w:ind w:left="567" w:right="284"/>
        <w:jc w:val="both"/>
        <w:rPr>
          <w:rFonts w:ascii="Montserrat" w:hAnsi="Montserrat" w:cs="Arial"/>
          <w:i/>
          <w:sz w:val="20"/>
          <w:szCs w:val="20"/>
          <w:lang w:val="es-ES_tradnl"/>
        </w:rPr>
      </w:pPr>
      <w:r w:rsidRPr="00B55877">
        <w:rPr>
          <w:rFonts w:ascii="Montserrat" w:hAnsi="Montserrat" w:cs="Arial"/>
          <w:i/>
          <w:sz w:val="20"/>
          <w:szCs w:val="20"/>
        </w:rPr>
        <w:t xml:space="preserve">Asimismo, se comunica que en los Acuerdos de extradición internacional, en los expedientes y en las solicitudes de extradición internacional </w:t>
      </w:r>
      <w:r w:rsidRPr="00B55877">
        <w:rPr>
          <w:rFonts w:ascii="Montserrat" w:hAnsi="Montserrat" w:cs="Arial"/>
          <w:b/>
          <w:bCs/>
          <w:i/>
          <w:sz w:val="20"/>
          <w:szCs w:val="20"/>
        </w:rPr>
        <w:t>contienen datos personales de los reclamados, de testigos o el nombre de fiscales y jueces,</w:t>
      </w:r>
      <w:r w:rsidRPr="00B55877">
        <w:rPr>
          <w:rFonts w:ascii="Montserrat" w:hAnsi="Montserrat" w:cs="Arial"/>
          <w:i/>
          <w:sz w:val="20"/>
          <w:szCs w:val="20"/>
        </w:rPr>
        <w:t xml:space="preserve"> por lo que en acatamiento a los artículos 9, 16 y 113, fracción I de la Ley Federal de Transparencia y Acceso a la Información Pública, esta Dependencia es responsable de dichos datos personales, por lo que se deben adoptar medidas que garanticen la seguridad de dicha información, a fin de que no sufran alguna alteración, pérdida, transmisión o acceso no autorizado. Dicha disposición a la letra dice:  </w:t>
      </w:r>
    </w:p>
    <w:p w14:paraId="0A6A15C7" w14:textId="77777777" w:rsidR="00B55877" w:rsidRPr="00B55877" w:rsidRDefault="00B55877" w:rsidP="00841AAB">
      <w:pPr>
        <w:spacing w:after="120"/>
        <w:ind w:left="567" w:right="284"/>
        <w:jc w:val="both"/>
        <w:rPr>
          <w:rFonts w:ascii="Montserrat" w:hAnsi="Montserrat" w:cs="Arial"/>
          <w:b/>
          <w:bCs/>
          <w:i/>
          <w:sz w:val="20"/>
          <w:szCs w:val="20"/>
        </w:rPr>
      </w:pPr>
      <w:r w:rsidRPr="00B55877">
        <w:rPr>
          <w:rFonts w:ascii="Montserrat" w:hAnsi="Montserrat" w:cs="Arial"/>
          <w:b/>
          <w:bCs/>
          <w:i/>
          <w:sz w:val="20"/>
          <w:szCs w:val="20"/>
        </w:rPr>
        <w:t xml:space="preserve">“Capítulo </w:t>
      </w:r>
      <w:r w:rsidRPr="00B55877">
        <w:rPr>
          <w:rFonts w:ascii="Montserrat" w:hAnsi="Montserrat" w:cs="Arial"/>
          <w:b/>
          <w:bCs/>
          <w:i/>
          <w:iCs/>
          <w:sz w:val="20"/>
          <w:szCs w:val="20"/>
        </w:rPr>
        <w:t>II</w:t>
      </w:r>
    </w:p>
    <w:p w14:paraId="22D22978" w14:textId="77777777" w:rsidR="00B55877" w:rsidRPr="00B55877" w:rsidRDefault="00B55877" w:rsidP="00841AAB">
      <w:pPr>
        <w:spacing w:after="120"/>
        <w:ind w:left="567" w:right="284"/>
        <w:jc w:val="both"/>
        <w:rPr>
          <w:rFonts w:ascii="Montserrat" w:hAnsi="Montserrat" w:cs="Arial"/>
          <w:b/>
          <w:bCs/>
          <w:i/>
          <w:iCs/>
          <w:sz w:val="20"/>
          <w:szCs w:val="20"/>
        </w:rPr>
      </w:pPr>
      <w:r w:rsidRPr="00B55877">
        <w:rPr>
          <w:rFonts w:ascii="Montserrat" w:hAnsi="Montserrat" w:cs="Arial"/>
          <w:b/>
          <w:bCs/>
          <w:i/>
          <w:sz w:val="20"/>
          <w:szCs w:val="20"/>
        </w:rPr>
        <w:t>De los Sujetos Obligados</w:t>
      </w:r>
    </w:p>
    <w:p w14:paraId="738DA094" w14:textId="77777777" w:rsidR="00B55877" w:rsidRPr="00B55877" w:rsidRDefault="00B55877" w:rsidP="00841AAB">
      <w:pPr>
        <w:spacing w:after="120"/>
        <w:ind w:left="567" w:right="284"/>
        <w:jc w:val="both"/>
        <w:rPr>
          <w:rFonts w:ascii="Montserrat" w:hAnsi="Montserrat" w:cs="Arial"/>
          <w:i/>
          <w:iCs/>
          <w:sz w:val="20"/>
          <w:szCs w:val="20"/>
        </w:rPr>
      </w:pPr>
      <w:r w:rsidRPr="00B55877">
        <w:rPr>
          <w:rFonts w:ascii="Montserrat" w:hAnsi="Montserrat" w:cs="Arial"/>
          <w:b/>
          <w:bCs/>
          <w:i/>
          <w:iCs/>
          <w:sz w:val="20"/>
          <w:szCs w:val="20"/>
        </w:rPr>
        <w:t xml:space="preserve">Artículo </w:t>
      </w:r>
      <w:r w:rsidRPr="00B55877">
        <w:rPr>
          <w:rFonts w:ascii="Montserrat" w:hAnsi="Montserrat" w:cs="Arial"/>
          <w:b/>
          <w:bCs/>
          <w:i/>
          <w:sz w:val="20"/>
          <w:szCs w:val="20"/>
        </w:rPr>
        <w:t>9.</w:t>
      </w:r>
      <w:r w:rsidRPr="00B55877">
        <w:rPr>
          <w:rFonts w:ascii="Montserrat" w:hAnsi="Montserrat" w:cs="Arial"/>
          <w:i/>
          <w:sz w:val="20"/>
          <w:szCs w:val="20"/>
        </w:rPr>
        <w:t xml:space="preserve"> </w:t>
      </w:r>
      <w:r w:rsidRPr="00B55877">
        <w:rPr>
          <w:rFonts w:ascii="Montserrat" w:hAnsi="Montserrat" w:cs="Arial"/>
          <w:i/>
          <w:iCs/>
          <w:sz w:val="20"/>
          <w:szCs w:val="20"/>
        </w:rPr>
        <w:t xml:space="preserve">Son sujetos obligados a transparentar y permitir el acceso a la información y proteger los datos personales que obren en su poder los citados en el artículo 1 de la presente Ley.  </w:t>
      </w:r>
      <w:r w:rsidRPr="00B55877">
        <w:rPr>
          <w:rFonts w:ascii="Montserrat" w:hAnsi="Montserrat" w:cs="Arial"/>
          <w:b/>
          <w:bCs/>
          <w:i/>
          <w:iCs/>
          <w:sz w:val="20"/>
          <w:szCs w:val="20"/>
        </w:rPr>
        <w:t xml:space="preserve">” </w:t>
      </w:r>
    </w:p>
    <w:p w14:paraId="1B56529E" w14:textId="77777777" w:rsidR="00B55877" w:rsidRPr="00B55877" w:rsidRDefault="00B55877" w:rsidP="00841AAB">
      <w:pPr>
        <w:spacing w:after="120"/>
        <w:ind w:left="567" w:right="284"/>
        <w:jc w:val="both"/>
        <w:rPr>
          <w:rFonts w:ascii="Montserrat" w:hAnsi="Montserrat" w:cs="Arial"/>
          <w:b/>
          <w:bCs/>
          <w:i/>
          <w:iCs/>
          <w:sz w:val="20"/>
          <w:szCs w:val="20"/>
        </w:rPr>
      </w:pPr>
      <w:r w:rsidRPr="00B55877">
        <w:rPr>
          <w:rFonts w:ascii="Montserrat" w:hAnsi="Montserrat" w:cs="Arial"/>
          <w:b/>
          <w:bCs/>
          <w:i/>
          <w:iCs/>
          <w:sz w:val="20"/>
          <w:szCs w:val="20"/>
        </w:rPr>
        <w:t xml:space="preserve">Artículo </w:t>
      </w:r>
      <w:r w:rsidRPr="00B55877">
        <w:rPr>
          <w:rFonts w:ascii="Montserrat" w:hAnsi="Montserrat" w:cs="Arial"/>
          <w:b/>
          <w:bCs/>
          <w:i/>
          <w:sz w:val="20"/>
          <w:szCs w:val="20"/>
        </w:rPr>
        <w:t>16.</w:t>
      </w:r>
      <w:r w:rsidRPr="00B55877">
        <w:rPr>
          <w:rFonts w:ascii="Montserrat" w:hAnsi="Montserrat" w:cs="Arial"/>
          <w:i/>
          <w:sz w:val="20"/>
          <w:szCs w:val="20"/>
        </w:rPr>
        <w:t xml:space="preserve"> </w:t>
      </w:r>
      <w:r w:rsidRPr="00B55877">
        <w:rPr>
          <w:rFonts w:ascii="Montserrat" w:hAnsi="Montserrat" w:cs="Arial"/>
          <w:i/>
          <w:iCs/>
          <w:sz w:val="20"/>
          <w:szCs w:val="20"/>
        </w:rPr>
        <w:t>Los sujetos obligados serán responsables de los datos personales y, en relación con éstos, deberán cumplir, con las obligaciones establecidas en las leyes de la materia y en la Ley General.</w:t>
      </w:r>
      <w:r w:rsidRPr="00B55877">
        <w:rPr>
          <w:rFonts w:ascii="Montserrat" w:hAnsi="Montserrat" w:cs="Arial"/>
          <w:b/>
          <w:bCs/>
          <w:i/>
          <w:iCs/>
          <w:sz w:val="20"/>
          <w:szCs w:val="20"/>
        </w:rPr>
        <w:t xml:space="preserve">” </w:t>
      </w:r>
    </w:p>
    <w:p w14:paraId="59AC2CD2" w14:textId="77777777" w:rsidR="00B55877" w:rsidRPr="00B55877" w:rsidRDefault="00B55877" w:rsidP="00841AAB">
      <w:pPr>
        <w:spacing w:after="120"/>
        <w:ind w:left="567" w:right="284"/>
        <w:jc w:val="both"/>
        <w:rPr>
          <w:rFonts w:ascii="Montserrat" w:hAnsi="Montserrat" w:cs="Arial"/>
          <w:b/>
          <w:bCs/>
          <w:i/>
          <w:sz w:val="20"/>
          <w:szCs w:val="20"/>
        </w:rPr>
      </w:pPr>
      <w:r w:rsidRPr="00B55877">
        <w:rPr>
          <w:rFonts w:ascii="Montserrat" w:hAnsi="Montserrat" w:cs="Arial"/>
          <w:b/>
          <w:bCs/>
          <w:i/>
          <w:sz w:val="20"/>
          <w:szCs w:val="20"/>
        </w:rPr>
        <w:t xml:space="preserve">Capítulo </w:t>
      </w:r>
      <w:r w:rsidRPr="00B55877">
        <w:rPr>
          <w:rFonts w:ascii="Montserrat" w:hAnsi="Montserrat" w:cs="Arial"/>
          <w:b/>
          <w:bCs/>
          <w:i/>
          <w:iCs/>
          <w:sz w:val="20"/>
          <w:szCs w:val="20"/>
        </w:rPr>
        <w:t>III</w:t>
      </w:r>
    </w:p>
    <w:p w14:paraId="3D4061AF" w14:textId="77777777" w:rsidR="00B55877" w:rsidRPr="00B55877" w:rsidRDefault="00B55877" w:rsidP="00841AAB">
      <w:pPr>
        <w:spacing w:after="120"/>
        <w:ind w:left="567" w:right="284"/>
        <w:jc w:val="both"/>
        <w:rPr>
          <w:rFonts w:ascii="Montserrat" w:hAnsi="Montserrat" w:cs="Arial"/>
          <w:b/>
          <w:bCs/>
          <w:i/>
          <w:iCs/>
          <w:sz w:val="20"/>
          <w:szCs w:val="20"/>
        </w:rPr>
      </w:pPr>
      <w:r w:rsidRPr="00B55877">
        <w:rPr>
          <w:rFonts w:ascii="Montserrat" w:hAnsi="Montserrat" w:cs="Arial"/>
          <w:b/>
          <w:bCs/>
          <w:i/>
          <w:sz w:val="20"/>
          <w:szCs w:val="20"/>
        </w:rPr>
        <w:t>De la Información Confidencial</w:t>
      </w:r>
    </w:p>
    <w:p w14:paraId="69F057E7" w14:textId="77777777" w:rsidR="00B55877" w:rsidRPr="00B55877" w:rsidRDefault="00B55877" w:rsidP="00841AAB">
      <w:pPr>
        <w:spacing w:after="120"/>
        <w:ind w:left="567" w:right="284"/>
        <w:jc w:val="both"/>
        <w:rPr>
          <w:rFonts w:ascii="Montserrat" w:hAnsi="Montserrat" w:cs="Arial"/>
          <w:i/>
          <w:iCs/>
          <w:sz w:val="20"/>
          <w:szCs w:val="20"/>
        </w:rPr>
      </w:pPr>
      <w:r w:rsidRPr="00B55877">
        <w:rPr>
          <w:rFonts w:ascii="Montserrat" w:hAnsi="Montserrat" w:cs="Arial"/>
          <w:b/>
          <w:bCs/>
          <w:i/>
          <w:iCs/>
          <w:sz w:val="20"/>
          <w:szCs w:val="20"/>
        </w:rPr>
        <w:t xml:space="preserve">Artículo </w:t>
      </w:r>
      <w:r w:rsidRPr="00B55877">
        <w:rPr>
          <w:rFonts w:ascii="Montserrat" w:hAnsi="Montserrat" w:cs="Arial"/>
          <w:b/>
          <w:bCs/>
          <w:i/>
          <w:sz w:val="20"/>
          <w:szCs w:val="20"/>
        </w:rPr>
        <w:t>113.</w:t>
      </w:r>
      <w:r w:rsidRPr="00B55877">
        <w:rPr>
          <w:rFonts w:ascii="Montserrat" w:hAnsi="Montserrat" w:cs="Arial"/>
          <w:i/>
          <w:sz w:val="20"/>
          <w:szCs w:val="20"/>
        </w:rPr>
        <w:t xml:space="preserve"> </w:t>
      </w:r>
      <w:r w:rsidRPr="00B55877">
        <w:rPr>
          <w:rFonts w:ascii="Montserrat" w:hAnsi="Montserrat" w:cs="Arial"/>
          <w:i/>
          <w:iCs/>
          <w:sz w:val="20"/>
          <w:szCs w:val="20"/>
        </w:rPr>
        <w:t xml:space="preserve">Se considera información confidencial: </w:t>
      </w:r>
    </w:p>
    <w:p w14:paraId="4469373F" w14:textId="77777777" w:rsidR="00B55877" w:rsidRPr="00B55877" w:rsidRDefault="00B55877" w:rsidP="00841AAB">
      <w:pPr>
        <w:spacing w:after="120"/>
        <w:ind w:left="567" w:right="284"/>
        <w:jc w:val="both"/>
        <w:rPr>
          <w:rFonts w:ascii="Montserrat" w:hAnsi="Montserrat" w:cs="Arial"/>
          <w:i/>
          <w:iCs/>
          <w:sz w:val="20"/>
          <w:szCs w:val="20"/>
        </w:rPr>
      </w:pPr>
      <w:r w:rsidRPr="00B55877">
        <w:rPr>
          <w:rFonts w:ascii="Montserrat" w:hAnsi="Montserrat" w:cs="Arial"/>
          <w:i/>
          <w:iCs/>
          <w:sz w:val="20"/>
          <w:szCs w:val="20"/>
        </w:rPr>
        <w:t xml:space="preserve">I. La que contiene datos personales concernientes a una persona física identificada o identificable; </w:t>
      </w:r>
    </w:p>
    <w:p w14:paraId="13794F2B" w14:textId="77777777" w:rsidR="00B55877" w:rsidRPr="00B55877" w:rsidRDefault="00B55877" w:rsidP="00841AAB">
      <w:pPr>
        <w:spacing w:after="120"/>
        <w:ind w:left="567" w:right="284"/>
        <w:jc w:val="both"/>
        <w:rPr>
          <w:rFonts w:ascii="Montserrat" w:hAnsi="Montserrat" w:cs="Arial"/>
          <w:b/>
          <w:bCs/>
          <w:i/>
          <w:iCs/>
          <w:sz w:val="20"/>
          <w:szCs w:val="20"/>
        </w:rPr>
      </w:pPr>
      <w:r w:rsidRPr="00B55877">
        <w:rPr>
          <w:rFonts w:ascii="Montserrat" w:hAnsi="Montserrat" w:cs="Arial"/>
          <w:i/>
          <w:iCs/>
          <w:sz w:val="20"/>
          <w:szCs w:val="20"/>
        </w:rPr>
        <w:t>(…)</w:t>
      </w:r>
      <w:r w:rsidRPr="00B55877">
        <w:rPr>
          <w:rFonts w:ascii="Montserrat" w:hAnsi="Montserrat" w:cs="Arial"/>
          <w:b/>
          <w:bCs/>
          <w:i/>
          <w:iCs/>
          <w:sz w:val="20"/>
          <w:szCs w:val="20"/>
        </w:rPr>
        <w:t xml:space="preserve">” </w:t>
      </w:r>
    </w:p>
    <w:p w14:paraId="2FDEF1F3"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Por lo que de difundirlos causaría un daño a la esfera privada de los titulares de los datos personales, ya que de hacer pública la información se podría generar un daño específico a la privacidad, a la esfera jurídica íntima del titular de la información, a su imagen, al buen nombre y percepción social que se tiene sobre una persona al no existir una condena firme en su contra y al no habérsele brindado la oportunidad de exponer argumentos para desmentir lo que se le imputa.</w:t>
      </w:r>
    </w:p>
    <w:p w14:paraId="16F4BC24"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En virtud de lo anterior, esta Secretaría se encuentra obligada de conformidad con lo que señala el artículo 6 de la Ley General de Protección de Datos Personales en Posesión de Sujetos obligados, a garantizar la privacidad de los individuos y velar porque terceros no tengan libre acceso a la información confidencial.  </w:t>
      </w:r>
    </w:p>
    <w:p w14:paraId="45E261C8"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En este mismo sentido, </w:t>
      </w:r>
      <w:r w:rsidRPr="00B55877">
        <w:rPr>
          <w:rFonts w:ascii="Montserrat" w:hAnsi="Montserrat" w:cs="Arial"/>
          <w:b/>
          <w:bCs/>
          <w:i/>
          <w:sz w:val="20"/>
          <w:szCs w:val="20"/>
        </w:rPr>
        <w:t>no se actualiza alguna de las causales</w:t>
      </w:r>
      <w:r w:rsidRPr="00B55877">
        <w:rPr>
          <w:rFonts w:ascii="Montserrat" w:hAnsi="Montserrat" w:cs="Arial"/>
          <w:i/>
          <w:sz w:val="20"/>
          <w:szCs w:val="20"/>
        </w:rPr>
        <w:t xml:space="preserve"> señaladas en dicho ordenamiento </w:t>
      </w:r>
      <w:r w:rsidRPr="00B55877">
        <w:rPr>
          <w:rFonts w:ascii="Montserrat" w:hAnsi="Montserrat" w:cs="Arial"/>
          <w:b/>
          <w:bCs/>
          <w:i/>
          <w:sz w:val="20"/>
          <w:szCs w:val="20"/>
        </w:rPr>
        <w:t>para que el Estado limite el derecho a la protección de los datos personales</w:t>
      </w:r>
      <w:r w:rsidRPr="00B55877">
        <w:rPr>
          <w:rFonts w:ascii="Montserrat" w:hAnsi="Montserrat" w:cs="Arial"/>
          <w:i/>
          <w:sz w:val="20"/>
          <w:szCs w:val="20"/>
        </w:rPr>
        <w:t xml:space="preserve">, al no existir una razón de seguridad nacional, disposiciones de orden público, </w:t>
      </w:r>
      <w:r w:rsidRPr="00B55877">
        <w:rPr>
          <w:rFonts w:ascii="Montserrat" w:hAnsi="Montserrat" w:cs="Arial"/>
          <w:i/>
          <w:sz w:val="20"/>
          <w:szCs w:val="20"/>
        </w:rPr>
        <w:lastRenderedPageBreak/>
        <w:t xml:space="preserve">seguridad y/o salud públicas para proteger los derechos de terceros, para justificar tal limitación, </w:t>
      </w:r>
      <w:r w:rsidRPr="00B55877">
        <w:rPr>
          <w:rFonts w:ascii="Montserrat" w:hAnsi="Montserrat" w:cs="Arial"/>
          <w:b/>
          <w:bCs/>
          <w:i/>
          <w:sz w:val="20"/>
          <w:szCs w:val="20"/>
        </w:rPr>
        <w:t>por lo que se tiene la obligación de garantizar dicha protección</w:t>
      </w:r>
      <w:r w:rsidRPr="00B55877">
        <w:rPr>
          <w:rFonts w:ascii="Montserrat" w:hAnsi="Montserrat" w:cs="Arial"/>
          <w:i/>
          <w:sz w:val="20"/>
          <w:szCs w:val="20"/>
        </w:rPr>
        <w:t>.</w:t>
      </w:r>
    </w:p>
    <w:p w14:paraId="18CE120C"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Es importante señalar que el hecho de que el Estado mexicano otorgue la extradición del solicitado no implica ni prejuzga culpabilidad alguna, únicamente se realiza una valoración respecto de los elementos remitidos por el Estado solicitante para que, de cumplir con los requisitos, el inculpado sea juzgado o compurgue su pena en otro país, pudiendo ser exonerado en caso de que no se reúnan los elementos de prueba necesarios para sentenciarlo.  Por lo anteriormente expuesto, de publicitar las solicitudes de extradición se estaría vulnerando la presunción de inocencia de los requeridos.</w:t>
      </w:r>
    </w:p>
    <w:p w14:paraId="3497086A"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Es importante señalar que en caso de hacer pública la información, se estaría generando un daño irreparable al titular de los datos personales al no existir ningún procedimiento que permita devolver las cosas al estado inicial en que se encontraban previo a su publicidad.</w:t>
      </w:r>
    </w:p>
    <w:p w14:paraId="212A8AE0"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Por todo lo anterior, se considera que </w:t>
      </w:r>
      <w:r w:rsidRPr="00B55877">
        <w:rPr>
          <w:rFonts w:ascii="Montserrat" w:hAnsi="Montserrat" w:cs="Arial"/>
          <w:b/>
          <w:bCs/>
          <w:i/>
          <w:sz w:val="20"/>
          <w:szCs w:val="20"/>
        </w:rPr>
        <w:t>la limitación de acceso a la información se adecúa al principio de proporcionalidad y representa el medio menos restrictivo disponible para evitar el perjuicio</w:t>
      </w:r>
      <w:r w:rsidRPr="00B55877">
        <w:rPr>
          <w:rFonts w:ascii="Montserrat" w:hAnsi="Montserrat" w:cs="Arial"/>
          <w:i/>
          <w:sz w:val="20"/>
          <w:szCs w:val="20"/>
        </w:rPr>
        <w:t xml:space="preserve"> que se ocasionaría con su difusión.</w:t>
      </w:r>
    </w:p>
    <w:p w14:paraId="781E67F9" w14:textId="77777777" w:rsidR="00B55877" w:rsidRPr="00B55877" w:rsidRDefault="00B55877" w:rsidP="00841AAB">
      <w:pPr>
        <w:spacing w:after="120"/>
        <w:ind w:left="567" w:right="284"/>
        <w:jc w:val="both"/>
        <w:rPr>
          <w:rFonts w:ascii="Montserrat" w:hAnsi="Montserrat" w:cs="Arial"/>
          <w:i/>
          <w:sz w:val="20"/>
          <w:szCs w:val="20"/>
          <w:lang w:val="es-ES_tradnl"/>
        </w:rPr>
      </w:pPr>
      <w:r w:rsidRPr="00B55877">
        <w:rPr>
          <w:rFonts w:ascii="Montserrat" w:hAnsi="Montserrat" w:cs="Arial"/>
          <w:i/>
          <w:sz w:val="20"/>
          <w:szCs w:val="20"/>
          <w:lang w:val="es-ES_tradnl"/>
        </w:rPr>
        <w:t xml:space="preserve">Como resulta en el presente caso, </w:t>
      </w:r>
      <w:r w:rsidRPr="00B55877">
        <w:rPr>
          <w:rFonts w:ascii="Montserrat" w:hAnsi="Montserrat" w:cs="Arial"/>
          <w:b/>
          <w:bCs/>
          <w:i/>
          <w:sz w:val="20"/>
          <w:szCs w:val="20"/>
          <w:lang w:val="es-ES_tradnl"/>
        </w:rPr>
        <w:t xml:space="preserve">se actualiza la causal de reserva prevista en la fracciones II, III y VII del artículo 110 de la Ley Federal de Transparencia y Acceso a la Información </w:t>
      </w:r>
      <w:r w:rsidRPr="00B55877">
        <w:rPr>
          <w:rFonts w:ascii="Montserrat" w:hAnsi="Montserrat" w:cs="Arial"/>
          <w:i/>
          <w:sz w:val="20"/>
          <w:szCs w:val="20"/>
          <w:lang w:val="es-ES_tradnl"/>
        </w:rPr>
        <w:t xml:space="preserve">y que al contener los expedientes de procedimiento de extradición información que es considerada como </w:t>
      </w:r>
      <w:r w:rsidRPr="00B55877">
        <w:rPr>
          <w:rFonts w:ascii="Montserrat" w:hAnsi="Montserrat" w:cs="Arial"/>
          <w:b/>
          <w:bCs/>
          <w:i/>
          <w:sz w:val="20"/>
          <w:szCs w:val="20"/>
          <w:lang w:val="es-ES_tradnl"/>
        </w:rPr>
        <w:t>confidencial</w:t>
      </w:r>
      <w:r w:rsidRPr="00B55877">
        <w:rPr>
          <w:rFonts w:ascii="Montserrat" w:hAnsi="Montserrat" w:cs="Arial"/>
          <w:i/>
          <w:sz w:val="20"/>
          <w:szCs w:val="20"/>
          <w:lang w:val="es-ES_tradnl"/>
        </w:rPr>
        <w:t xml:space="preserve"> (tales como nombre de los reclamados, datos personales de los testigos, de fiscales que hicieron las investigaciones y los jueces que conocen de los procesos) </w:t>
      </w:r>
      <w:r w:rsidRPr="00B55877">
        <w:rPr>
          <w:rFonts w:ascii="Montserrat" w:hAnsi="Montserrat" w:cs="Arial"/>
          <w:b/>
          <w:bCs/>
          <w:i/>
          <w:sz w:val="20"/>
          <w:szCs w:val="20"/>
          <w:lang w:val="es-ES_tradnl"/>
        </w:rPr>
        <w:t>en términos del artículo 113, fracción I del mismo ordenamiento jurídico, no pueden ser divulgados</w:t>
      </w:r>
      <w:r w:rsidRPr="00B55877">
        <w:rPr>
          <w:rFonts w:ascii="Montserrat" w:hAnsi="Montserrat" w:cs="Arial"/>
          <w:i/>
          <w:sz w:val="20"/>
          <w:szCs w:val="20"/>
          <w:lang w:val="es-ES_tradnl"/>
        </w:rPr>
        <w:t xml:space="preserve">, derivado que son considerados datos personales, </w:t>
      </w:r>
      <w:r w:rsidRPr="00B55877">
        <w:rPr>
          <w:rFonts w:ascii="Montserrat" w:hAnsi="Montserrat" w:cs="Arial"/>
          <w:i/>
          <w:sz w:val="20"/>
          <w:szCs w:val="20"/>
        </w:rPr>
        <w:t xml:space="preserve">ni es posible poner a disposición de los particulares la información solicitada </w:t>
      </w:r>
      <w:r w:rsidRPr="00B55877">
        <w:rPr>
          <w:rFonts w:ascii="Montserrat" w:hAnsi="Montserrat" w:cs="Arial"/>
          <w:b/>
          <w:bCs/>
          <w:i/>
          <w:iCs/>
          <w:sz w:val="20"/>
          <w:szCs w:val="20"/>
        </w:rPr>
        <w:t>in situ</w:t>
      </w:r>
      <w:r w:rsidRPr="00B55877">
        <w:rPr>
          <w:rFonts w:ascii="Montserrat" w:hAnsi="Montserrat" w:cs="Arial"/>
          <w:i/>
          <w:sz w:val="20"/>
          <w:szCs w:val="20"/>
        </w:rPr>
        <w:t xml:space="preserve">. </w:t>
      </w:r>
    </w:p>
    <w:p w14:paraId="4187A8ED" w14:textId="77777777" w:rsidR="00B55877" w:rsidRPr="00B55877"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Finalmente, de conformidad con lo señalado en el artículo 102 de la multicitada Ley Federal de Transparencia y Acceso a la Información Pública, se solicita al Comité de Información confirmar la clasificación de la información solicitada.</w:t>
      </w:r>
    </w:p>
    <w:p w14:paraId="0C68747A" w14:textId="77777777" w:rsidR="004B6C77" w:rsidRPr="00254F6C" w:rsidRDefault="00B55877" w:rsidP="00841AAB">
      <w:pPr>
        <w:spacing w:after="120"/>
        <w:ind w:left="567" w:right="284"/>
        <w:jc w:val="both"/>
        <w:rPr>
          <w:rFonts w:ascii="Montserrat" w:hAnsi="Montserrat" w:cs="Arial"/>
          <w:i/>
          <w:sz w:val="20"/>
          <w:szCs w:val="20"/>
        </w:rPr>
      </w:pPr>
      <w:r w:rsidRPr="00B55877">
        <w:rPr>
          <w:rFonts w:ascii="Montserrat" w:hAnsi="Montserrat" w:cs="Arial"/>
          <w:i/>
          <w:sz w:val="20"/>
          <w:szCs w:val="20"/>
        </w:rPr>
        <w:t xml:space="preserve">Lo anterior, se comunica y solicita a usted con fundamento en los artículos 14, fracción VI y 33, fracción VII del Reglamento Interior de la Secretaría de Relaciones Exteriores, en relación con el SEXTO, inciso d), fracción I del </w:t>
      </w:r>
      <w:r w:rsidRPr="00B55877">
        <w:rPr>
          <w:rFonts w:ascii="Montserrat" w:hAnsi="Montserrat" w:cs="Arial"/>
          <w:i/>
          <w:iCs/>
          <w:sz w:val="20"/>
          <w:szCs w:val="20"/>
          <w:lang w:val="es-ES_tradnl"/>
        </w:rPr>
        <w:t xml:space="preserve">“Acuerdo por el que se delegan facultades en los servidores públicos de la Secretaría de Relaciones Exteriores que se </w:t>
      </w:r>
      <w:r w:rsidRPr="00254F6C">
        <w:rPr>
          <w:rFonts w:ascii="Montserrat" w:hAnsi="Montserrat" w:cs="Arial"/>
          <w:i/>
          <w:iCs/>
          <w:sz w:val="20"/>
          <w:szCs w:val="20"/>
          <w:lang w:val="es-ES_tradnl"/>
        </w:rPr>
        <w:t>indican”,</w:t>
      </w:r>
      <w:r w:rsidRPr="00254F6C">
        <w:rPr>
          <w:rFonts w:ascii="Montserrat" w:hAnsi="Montserrat" w:cs="Arial"/>
          <w:i/>
          <w:sz w:val="20"/>
          <w:szCs w:val="20"/>
          <w:lang w:val="es-ES_tradnl"/>
        </w:rPr>
        <w:t xml:space="preserve"> publicado en el Diario Oficial de la Federación el 28 de abril de 2005 y sus reformas</w:t>
      </w:r>
      <w:r w:rsidR="004B6C77" w:rsidRPr="00254F6C">
        <w:rPr>
          <w:rFonts w:ascii="Montserrat" w:hAnsi="Montserrat" w:cs="Arial"/>
          <w:i/>
          <w:sz w:val="20"/>
          <w:szCs w:val="20"/>
        </w:rPr>
        <w:t>”. (Sic)</w:t>
      </w:r>
    </w:p>
    <w:p w14:paraId="1E4920C6" w14:textId="77777777" w:rsidR="004B6C77" w:rsidRPr="00C750F7" w:rsidRDefault="004B6C77" w:rsidP="00841AAB">
      <w:pPr>
        <w:jc w:val="both"/>
        <w:rPr>
          <w:rFonts w:ascii="Montserrat" w:eastAsia="Calibri" w:hAnsi="Montserrat" w:cs="Arial"/>
          <w:bCs/>
          <w:highlight w:val="yellow"/>
        </w:rPr>
      </w:pPr>
    </w:p>
    <w:p w14:paraId="767B0519" w14:textId="77777777" w:rsidR="0028520F" w:rsidRPr="00254F6C" w:rsidRDefault="0028520F" w:rsidP="00841AAB">
      <w:pPr>
        <w:jc w:val="both"/>
        <w:rPr>
          <w:rFonts w:ascii="Montserrat" w:eastAsia="Calibri" w:hAnsi="Montserrat" w:cs="Arial"/>
          <w:bCs/>
        </w:rPr>
      </w:pPr>
      <w:r w:rsidRPr="00254F6C">
        <w:rPr>
          <w:rFonts w:ascii="Montserrat" w:eastAsia="Calibri" w:hAnsi="Montserrat" w:cs="Arial"/>
          <w:bCs/>
        </w:rPr>
        <w:t xml:space="preserve">Con fecha </w:t>
      </w:r>
      <w:r w:rsidR="00B55877" w:rsidRPr="00254F6C">
        <w:rPr>
          <w:rFonts w:ascii="Montserrat" w:eastAsia="Calibri" w:hAnsi="Montserrat" w:cs="Arial"/>
          <w:bCs/>
        </w:rPr>
        <w:t>20</w:t>
      </w:r>
      <w:r w:rsidRPr="00254F6C">
        <w:rPr>
          <w:rFonts w:ascii="Montserrat" w:eastAsia="Calibri" w:hAnsi="Montserrat" w:cs="Arial"/>
          <w:bCs/>
        </w:rPr>
        <w:t xml:space="preserve"> de </w:t>
      </w:r>
      <w:r w:rsidR="0088072A" w:rsidRPr="00254F6C">
        <w:rPr>
          <w:rFonts w:ascii="Montserrat" w:eastAsia="Calibri" w:hAnsi="Montserrat" w:cs="Arial"/>
          <w:bCs/>
        </w:rPr>
        <w:t>febrero</w:t>
      </w:r>
      <w:r w:rsidRPr="00254F6C">
        <w:rPr>
          <w:rFonts w:ascii="Montserrat" w:eastAsia="Calibri" w:hAnsi="Montserrat" w:cs="Arial"/>
          <w:bCs/>
        </w:rPr>
        <w:t xml:space="preserve"> de 2019, a través de correo electrónico No. </w:t>
      </w:r>
      <w:r w:rsidR="00B55877" w:rsidRPr="00254F6C">
        <w:rPr>
          <w:rFonts w:ascii="Montserrat" w:eastAsia="Calibri" w:hAnsi="Montserrat" w:cs="Arial"/>
          <w:bCs/>
        </w:rPr>
        <w:t>DAN00355</w:t>
      </w:r>
      <w:r w:rsidRPr="00254F6C">
        <w:rPr>
          <w:rFonts w:ascii="Montserrat" w:eastAsia="Calibri" w:hAnsi="Montserrat" w:cs="Arial"/>
          <w:bCs/>
        </w:rPr>
        <w:t xml:space="preserve">, la </w:t>
      </w:r>
      <w:r w:rsidR="00B55877" w:rsidRPr="00254F6C">
        <w:rPr>
          <w:rFonts w:ascii="Montserrat" w:eastAsia="Calibri" w:hAnsi="Montserrat" w:cs="Arial"/>
          <w:b/>
          <w:bCs/>
        </w:rPr>
        <w:t>DGAN</w:t>
      </w:r>
      <w:r w:rsidR="00012B54" w:rsidRPr="00254F6C">
        <w:rPr>
          <w:rFonts w:ascii="Montserrat" w:eastAsia="Calibri" w:hAnsi="Montserrat" w:cs="Arial"/>
          <w:bCs/>
        </w:rPr>
        <w:t xml:space="preserve"> </w:t>
      </w:r>
      <w:r w:rsidRPr="00254F6C">
        <w:rPr>
          <w:rFonts w:ascii="Montserrat" w:eastAsia="Calibri" w:hAnsi="Montserrat" w:cs="Arial"/>
          <w:bCs/>
        </w:rPr>
        <w:t>manifestó lo siguiente:</w:t>
      </w:r>
    </w:p>
    <w:p w14:paraId="687F809F" w14:textId="77777777" w:rsidR="0028520F" w:rsidRPr="00C750F7" w:rsidRDefault="0028520F" w:rsidP="00841AAB">
      <w:pPr>
        <w:tabs>
          <w:tab w:val="left" w:pos="1751"/>
        </w:tabs>
        <w:rPr>
          <w:rFonts w:ascii="Montserrat" w:eastAsia="Calibri" w:hAnsi="Montserrat" w:cs="Arial"/>
          <w:bCs/>
          <w:highlight w:val="yellow"/>
        </w:rPr>
      </w:pPr>
    </w:p>
    <w:p w14:paraId="7E764D5E" w14:textId="77777777" w:rsidR="0028520F" w:rsidRPr="00254F6C" w:rsidRDefault="0028520F" w:rsidP="00841AAB">
      <w:pPr>
        <w:spacing w:after="120"/>
        <w:ind w:left="567" w:right="284"/>
        <w:jc w:val="both"/>
        <w:rPr>
          <w:rFonts w:ascii="Montserrat" w:hAnsi="Montserrat" w:cs="Arial"/>
          <w:i/>
          <w:sz w:val="20"/>
          <w:szCs w:val="20"/>
        </w:rPr>
      </w:pPr>
      <w:r w:rsidRPr="00254F6C">
        <w:rPr>
          <w:rFonts w:ascii="Montserrat" w:hAnsi="Montserrat" w:cs="Arial"/>
          <w:i/>
          <w:sz w:val="20"/>
          <w:szCs w:val="20"/>
        </w:rPr>
        <w:t>“</w:t>
      </w:r>
      <w:r w:rsidR="00B55877" w:rsidRPr="00254F6C">
        <w:rPr>
          <w:rFonts w:ascii="Montserrat" w:hAnsi="Montserrat" w:cs="Arial"/>
          <w:i/>
          <w:sz w:val="20"/>
          <w:szCs w:val="20"/>
        </w:rPr>
        <w:t>Sobre el particular, se informa que esta Dirección General llevó a cabo una búsqueda exhaustiva en sus archivos y no se localizó la información que solicita el peticionario</w:t>
      </w:r>
      <w:r w:rsidRPr="00254F6C">
        <w:rPr>
          <w:rFonts w:ascii="Montserrat" w:hAnsi="Montserrat" w:cs="Arial"/>
          <w:i/>
          <w:sz w:val="20"/>
          <w:szCs w:val="20"/>
        </w:rPr>
        <w:t>”. (Sic)</w:t>
      </w:r>
    </w:p>
    <w:p w14:paraId="1B8307C9" w14:textId="77777777" w:rsidR="004B6C77" w:rsidRPr="00254F6C" w:rsidRDefault="004B6C77" w:rsidP="00841AAB">
      <w:pPr>
        <w:jc w:val="both"/>
        <w:rPr>
          <w:rFonts w:ascii="Montserrat" w:eastAsia="Calibri" w:hAnsi="Montserrat" w:cs="Arial"/>
          <w:bCs/>
        </w:rPr>
      </w:pPr>
    </w:p>
    <w:p w14:paraId="0CCE6E95" w14:textId="77777777" w:rsidR="00F44274" w:rsidRPr="00637D6D" w:rsidRDefault="00F44274" w:rsidP="00841AAB">
      <w:pPr>
        <w:jc w:val="both"/>
        <w:rPr>
          <w:rFonts w:ascii="Montserrat" w:eastAsia="Calibri" w:hAnsi="Montserrat" w:cs="Arial"/>
          <w:bCs/>
        </w:rPr>
      </w:pPr>
      <w:r w:rsidRPr="00637D6D">
        <w:rPr>
          <w:rFonts w:ascii="Montserrat" w:eastAsia="Calibri" w:hAnsi="Montserrat" w:cs="Arial"/>
          <w:bCs/>
        </w:rPr>
        <w:t xml:space="preserve">Con fecha </w:t>
      </w:r>
      <w:r w:rsidR="00E5705D" w:rsidRPr="00637D6D">
        <w:rPr>
          <w:rFonts w:ascii="Montserrat" w:eastAsia="Calibri" w:hAnsi="Montserrat" w:cs="Arial"/>
          <w:bCs/>
        </w:rPr>
        <w:t>1</w:t>
      </w:r>
      <w:r w:rsidR="00AE5F89">
        <w:rPr>
          <w:rFonts w:ascii="Montserrat" w:eastAsia="Calibri" w:hAnsi="Montserrat" w:cs="Arial"/>
          <w:bCs/>
        </w:rPr>
        <w:t>°</w:t>
      </w:r>
      <w:r w:rsidRPr="00637D6D">
        <w:rPr>
          <w:rFonts w:ascii="Montserrat" w:eastAsia="Calibri" w:hAnsi="Montserrat" w:cs="Arial"/>
          <w:bCs/>
        </w:rPr>
        <w:t xml:space="preserve"> de </w:t>
      </w:r>
      <w:r w:rsidR="00E5705D" w:rsidRPr="00637D6D">
        <w:rPr>
          <w:rFonts w:ascii="Montserrat" w:eastAsia="Calibri" w:hAnsi="Montserrat" w:cs="Arial"/>
          <w:bCs/>
        </w:rPr>
        <w:t>marz</w:t>
      </w:r>
      <w:r w:rsidRPr="00637D6D">
        <w:rPr>
          <w:rFonts w:ascii="Montserrat" w:eastAsia="Calibri" w:hAnsi="Montserrat" w:cs="Arial"/>
          <w:bCs/>
        </w:rPr>
        <w:t xml:space="preserve">o de 2019, a través de correo electrónico No. </w:t>
      </w:r>
      <w:r w:rsidR="00E5705D" w:rsidRPr="00637D6D">
        <w:rPr>
          <w:rFonts w:ascii="Montserrat" w:eastAsia="Calibri" w:hAnsi="Montserrat" w:cs="Arial"/>
          <w:bCs/>
        </w:rPr>
        <w:t>ssan0105</w:t>
      </w:r>
      <w:r w:rsidRPr="00637D6D">
        <w:rPr>
          <w:rFonts w:ascii="Montserrat" w:eastAsia="Calibri" w:hAnsi="Montserrat" w:cs="Arial"/>
          <w:bCs/>
        </w:rPr>
        <w:t>,</w:t>
      </w:r>
      <w:r w:rsidR="0002662B">
        <w:rPr>
          <w:rFonts w:ascii="Montserrat" w:eastAsia="Calibri" w:hAnsi="Montserrat" w:cs="Arial"/>
          <w:bCs/>
        </w:rPr>
        <w:t xml:space="preserve"> la</w:t>
      </w:r>
      <w:r w:rsidRPr="00637D6D">
        <w:rPr>
          <w:rFonts w:ascii="Montserrat" w:eastAsia="Calibri" w:hAnsi="Montserrat" w:cs="Arial"/>
          <w:bCs/>
        </w:rPr>
        <w:t xml:space="preserve"> </w:t>
      </w:r>
      <w:r w:rsidR="00E5705D" w:rsidRPr="00637D6D">
        <w:rPr>
          <w:rFonts w:ascii="Montserrat" w:eastAsia="Calibri" w:hAnsi="Montserrat" w:cs="Arial"/>
          <w:b/>
          <w:bCs/>
        </w:rPr>
        <w:t>SSAN</w:t>
      </w:r>
      <w:r w:rsidRPr="00637D6D">
        <w:rPr>
          <w:rFonts w:ascii="Montserrat" w:eastAsia="Calibri" w:hAnsi="Montserrat" w:cs="Arial"/>
          <w:bCs/>
        </w:rPr>
        <w:t xml:space="preserve"> manifestó lo siguiente:</w:t>
      </w:r>
    </w:p>
    <w:p w14:paraId="66750552" w14:textId="77777777" w:rsidR="000348D7" w:rsidRPr="00637D6D" w:rsidRDefault="000348D7" w:rsidP="00841AAB">
      <w:pPr>
        <w:tabs>
          <w:tab w:val="left" w:pos="1751"/>
        </w:tabs>
        <w:rPr>
          <w:rFonts w:ascii="Montserrat" w:eastAsia="Calibri" w:hAnsi="Montserrat" w:cs="Arial"/>
          <w:bCs/>
        </w:rPr>
      </w:pPr>
    </w:p>
    <w:p w14:paraId="325A07A9" w14:textId="77777777" w:rsidR="000348D7" w:rsidRPr="00637D6D" w:rsidRDefault="000348D7" w:rsidP="00841AAB">
      <w:pPr>
        <w:pStyle w:val="wordsection1"/>
        <w:tabs>
          <w:tab w:val="left" w:pos="9498"/>
        </w:tabs>
        <w:spacing w:before="0" w:beforeAutospacing="0" w:after="120" w:afterAutospacing="0"/>
        <w:ind w:left="567" w:right="284"/>
        <w:jc w:val="both"/>
        <w:rPr>
          <w:rFonts w:ascii="Montserrat" w:hAnsi="Montserrat"/>
          <w:i/>
          <w:color w:val="000000"/>
          <w:sz w:val="20"/>
          <w:szCs w:val="20"/>
        </w:rPr>
      </w:pPr>
      <w:r w:rsidRPr="00637D6D">
        <w:rPr>
          <w:rFonts w:ascii="Montserrat" w:hAnsi="Montserrat" w:cs="Arial"/>
          <w:i/>
          <w:sz w:val="20"/>
          <w:szCs w:val="20"/>
        </w:rPr>
        <w:t>“</w:t>
      </w:r>
      <w:r w:rsidR="00E5705D" w:rsidRPr="00637D6D">
        <w:rPr>
          <w:rFonts w:ascii="Montserrat" w:hAnsi="Montserrat"/>
          <w:i/>
          <w:color w:val="000000"/>
          <w:sz w:val="20"/>
          <w:szCs w:val="20"/>
        </w:rPr>
        <w:t>Al respecto, se informa que derivado de una búsqueda exhaustiva en los archivos de esta Subsecretaría, se localizó una comunicación enviada por la Embajada de México en Estados Unidos de fecha 20 de febrero de 2018, en que anuncian que el Buró Federal de Investigaciones (FBI, por sus siglas en inglés) añadió a Rafael Caro Quintero a su lista de las</w:t>
      </w:r>
      <w:r w:rsidR="00E5705D" w:rsidRPr="00E5705D">
        <w:rPr>
          <w:rFonts w:ascii="Montserrat" w:hAnsi="Montserrat"/>
          <w:i/>
          <w:color w:val="000000"/>
          <w:sz w:val="20"/>
          <w:szCs w:val="20"/>
        </w:rPr>
        <w:t xml:space="preserve"> diez personas más buscadas, misma que se </w:t>
      </w:r>
      <w:r w:rsidR="00E5705D" w:rsidRPr="00637D6D">
        <w:rPr>
          <w:rFonts w:ascii="Montserrat" w:hAnsi="Montserrat"/>
          <w:i/>
          <w:color w:val="000000"/>
          <w:sz w:val="20"/>
          <w:szCs w:val="20"/>
        </w:rPr>
        <w:t>adjunta.</w:t>
      </w:r>
      <w:r w:rsidR="00637D6D">
        <w:rPr>
          <w:rFonts w:ascii="Montserrat" w:hAnsi="Montserrat" w:cs="Arial"/>
          <w:i/>
          <w:sz w:val="20"/>
          <w:szCs w:val="20"/>
        </w:rPr>
        <w:t>”</w:t>
      </w:r>
      <w:r w:rsidRPr="00637D6D">
        <w:rPr>
          <w:rFonts w:ascii="Montserrat" w:hAnsi="Montserrat" w:cs="Arial"/>
          <w:i/>
          <w:sz w:val="20"/>
          <w:szCs w:val="20"/>
        </w:rPr>
        <w:t xml:space="preserve"> (Sic)</w:t>
      </w:r>
    </w:p>
    <w:p w14:paraId="42E4B550" w14:textId="77777777" w:rsidR="000348D7" w:rsidRDefault="000348D7" w:rsidP="00841AAB">
      <w:pPr>
        <w:jc w:val="both"/>
        <w:rPr>
          <w:rFonts w:ascii="Montserrat" w:eastAsia="Calibri" w:hAnsi="Montserrat" w:cs="Arial"/>
          <w:bCs/>
          <w:highlight w:val="yellow"/>
        </w:rPr>
      </w:pPr>
    </w:p>
    <w:p w14:paraId="5B0C8C83" w14:textId="77777777" w:rsidR="0002662B" w:rsidRDefault="0002662B" w:rsidP="00841AAB">
      <w:pPr>
        <w:jc w:val="both"/>
        <w:rPr>
          <w:rFonts w:ascii="Montserrat" w:eastAsia="Calibri" w:hAnsi="Montserrat" w:cs="Arial"/>
          <w:bCs/>
        </w:rPr>
      </w:pPr>
      <w:r>
        <w:rPr>
          <w:rFonts w:ascii="Montserrat" w:eastAsia="Calibri" w:hAnsi="Montserrat" w:cs="Arial"/>
          <w:bCs/>
        </w:rPr>
        <w:t xml:space="preserve">Adicionalmente la </w:t>
      </w:r>
      <w:r w:rsidRPr="00637D6D">
        <w:rPr>
          <w:rFonts w:ascii="Montserrat" w:eastAsia="Calibri" w:hAnsi="Montserrat" w:cs="Arial"/>
          <w:b/>
          <w:bCs/>
        </w:rPr>
        <w:t>SSAN</w:t>
      </w:r>
      <w:r w:rsidRPr="00637D6D">
        <w:rPr>
          <w:rFonts w:ascii="Montserrat" w:eastAsia="Calibri" w:hAnsi="Montserrat" w:cs="Arial"/>
          <w:bCs/>
        </w:rPr>
        <w:t xml:space="preserve"> </w:t>
      </w:r>
      <w:r>
        <w:rPr>
          <w:rFonts w:ascii="Montserrat" w:eastAsia="Calibri" w:hAnsi="Montserrat" w:cs="Arial"/>
          <w:bCs/>
        </w:rPr>
        <w:t>adjuntó el siguiente documento:</w:t>
      </w:r>
    </w:p>
    <w:p w14:paraId="0B775E40" w14:textId="77777777" w:rsidR="0002662B" w:rsidRDefault="0002662B" w:rsidP="00841AAB">
      <w:pPr>
        <w:jc w:val="both"/>
        <w:rPr>
          <w:rFonts w:ascii="Montserrat" w:eastAsia="Calibri" w:hAnsi="Montserrat" w:cs="Arial"/>
          <w:bCs/>
        </w:rPr>
      </w:pPr>
    </w:p>
    <w:p w14:paraId="7D677CDC" w14:textId="77777777" w:rsidR="0002662B" w:rsidRDefault="0002662B" w:rsidP="00841AAB">
      <w:pPr>
        <w:pStyle w:val="Prrafodelista"/>
        <w:numPr>
          <w:ilvl w:val="0"/>
          <w:numId w:val="34"/>
        </w:numPr>
        <w:spacing w:after="120"/>
        <w:ind w:left="714" w:hanging="357"/>
        <w:contextualSpacing w:val="0"/>
        <w:jc w:val="both"/>
        <w:rPr>
          <w:rFonts w:ascii="Montserrat" w:eastAsia="Calibri" w:hAnsi="Montserrat" w:cs="Arial"/>
          <w:bCs/>
        </w:rPr>
      </w:pPr>
      <w:r>
        <w:rPr>
          <w:rFonts w:ascii="Montserrat" w:eastAsia="Calibri" w:hAnsi="Montserrat" w:cs="Arial"/>
          <w:bCs/>
        </w:rPr>
        <w:t xml:space="preserve">Correo electrónico No. </w:t>
      </w:r>
      <w:r w:rsidRPr="004A0C6F">
        <w:rPr>
          <w:rFonts w:ascii="Montserrat" w:eastAsia="Calibri" w:hAnsi="Montserrat" w:cs="Arial"/>
          <w:bCs/>
        </w:rPr>
        <w:t>EUA01827,</w:t>
      </w:r>
      <w:r>
        <w:rPr>
          <w:rFonts w:ascii="Montserrat" w:eastAsia="Calibri" w:hAnsi="Montserrat" w:cs="Arial"/>
          <w:bCs/>
        </w:rPr>
        <w:t xml:space="preserve"> de fecha 12 de abril de 2018</w:t>
      </w:r>
      <w:r w:rsidRPr="004A0C6F">
        <w:rPr>
          <w:rFonts w:ascii="Montserrat" w:eastAsia="Calibri" w:hAnsi="Montserrat" w:cs="Arial"/>
          <w:bCs/>
        </w:rPr>
        <w:t>.</w:t>
      </w:r>
    </w:p>
    <w:p w14:paraId="062E0C4C" w14:textId="77777777" w:rsidR="0002662B" w:rsidRDefault="0002662B" w:rsidP="00841AAB">
      <w:pPr>
        <w:jc w:val="both"/>
        <w:rPr>
          <w:rFonts w:ascii="Montserrat" w:eastAsia="Calibri" w:hAnsi="Montserrat" w:cs="Arial"/>
          <w:bCs/>
        </w:rPr>
      </w:pPr>
    </w:p>
    <w:p w14:paraId="2F9A6334" w14:textId="77777777" w:rsidR="00C84A36" w:rsidRPr="00637D6D" w:rsidRDefault="00C84A36" w:rsidP="00841AAB">
      <w:pPr>
        <w:jc w:val="both"/>
        <w:rPr>
          <w:rFonts w:ascii="Montserrat" w:eastAsia="Calibri" w:hAnsi="Montserrat" w:cs="Arial"/>
          <w:bCs/>
        </w:rPr>
      </w:pPr>
      <w:r w:rsidRPr="00637D6D">
        <w:rPr>
          <w:rFonts w:ascii="Montserrat" w:eastAsia="Calibri" w:hAnsi="Montserrat" w:cs="Arial"/>
          <w:bCs/>
        </w:rPr>
        <w:t xml:space="preserve">Con fecha 8 de </w:t>
      </w:r>
      <w:r>
        <w:rPr>
          <w:rFonts w:ascii="Montserrat" w:eastAsia="Calibri" w:hAnsi="Montserrat" w:cs="Arial"/>
          <w:bCs/>
        </w:rPr>
        <w:t>marzo</w:t>
      </w:r>
      <w:r w:rsidRPr="00637D6D">
        <w:rPr>
          <w:rFonts w:ascii="Montserrat" w:eastAsia="Calibri" w:hAnsi="Montserrat" w:cs="Arial"/>
          <w:bCs/>
        </w:rPr>
        <w:t xml:space="preserve"> de 2019 a través de correo electrónico No. EUA00926, </w:t>
      </w:r>
      <w:r w:rsidRPr="00637D6D">
        <w:rPr>
          <w:rFonts w:ascii="Montserrat" w:eastAsia="Calibri" w:hAnsi="Montserrat" w:cs="Arial"/>
          <w:b/>
          <w:bCs/>
        </w:rPr>
        <w:t>EMBAMEX EUA</w:t>
      </w:r>
      <w:r w:rsidRPr="00637D6D">
        <w:rPr>
          <w:rFonts w:ascii="Montserrat" w:eastAsia="Calibri" w:hAnsi="Montserrat" w:cs="Arial"/>
          <w:bCs/>
        </w:rPr>
        <w:t xml:space="preserve"> manifestó lo siguiente:</w:t>
      </w:r>
    </w:p>
    <w:p w14:paraId="50DC8015" w14:textId="77777777" w:rsidR="00C84A36" w:rsidRPr="00637D6D" w:rsidRDefault="00C84A36" w:rsidP="00841AAB">
      <w:pPr>
        <w:tabs>
          <w:tab w:val="left" w:pos="1751"/>
        </w:tabs>
        <w:rPr>
          <w:rFonts w:ascii="Montserrat" w:eastAsia="Calibri" w:hAnsi="Montserrat" w:cs="Arial"/>
          <w:bCs/>
        </w:rPr>
      </w:pPr>
    </w:p>
    <w:p w14:paraId="362A7654" w14:textId="77777777" w:rsidR="00C84A36" w:rsidRPr="00637D6D" w:rsidRDefault="00C84A36" w:rsidP="00841AAB">
      <w:pPr>
        <w:spacing w:after="120"/>
        <w:ind w:left="567" w:right="284"/>
        <w:jc w:val="both"/>
        <w:rPr>
          <w:rFonts w:ascii="Montserrat" w:hAnsi="Montserrat" w:cs="Arial"/>
          <w:i/>
          <w:sz w:val="20"/>
          <w:szCs w:val="20"/>
        </w:rPr>
      </w:pPr>
      <w:r w:rsidRPr="00637D6D">
        <w:rPr>
          <w:rFonts w:ascii="Montserrat" w:hAnsi="Montserrat" w:cs="Arial"/>
          <w:i/>
          <w:sz w:val="20"/>
          <w:szCs w:val="20"/>
        </w:rPr>
        <w:t xml:space="preserve">“la Embajada informa que, después de una búsqueda exhaustiva en sus archivos, localizó la información que se anexa, producida por esta Representación y relacionada con el objeto de la solicitud, la cual se considera pública. </w:t>
      </w:r>
    </w:p>
    <w:p w14:paraId="160A400C" w14:textId="77777777" w:rsidR="00C84A36" w:rsidRPr="00637D6D" w:rsidRDefault="00C84A36" w:rsidP="00841AAB">
      <w:pPr>
        <w:spacing w:after="120"/>
        <w:ind w:left="567" w:right="284"/>
        <w:jc w:val="both"/>
        <w:rPr>
          <w:rFonts w:ascii="Montserrat" w:hAnsi="Montserrat" w:cs="Arial"/>
          <w:i/>
          <w:sz w:val="20"/>
          <w:szCs w:val="20"/>
        </w:rPr>
      </w:pPr>
      <w:r w:rsidRPr="00637D6D">
        <w:rPr>
          <w:rFonts w:ascii="Montserrat" w:hAnsi="Montserrat" w:cs="Arial"/>
          <w:i/>
          <w:sz w:val="20"/>
          <w:szCs w:val="20"/>
        </w:rPr>
        <w:t>Por otra parte, se aclara que, aunque en el documento EUA07081 aparezca el "metadato" citando una ley abrogada o periodos de reserva incompatibles con la ley actual, se debe entender que la in</w:t>
      </w:r>
      <w:r>
        <w:rPr>
          <w:rFonts w:ascii="Montserrat" w:hAnsi="Montserrat" w:cs="Arial"/>
          <w:i/>
          <w:sz w:val="20"/>
          <w:szCs w:val="20"/>
        </w:rPr>
        <w:t>formación se considera pública.</w:t>
      </w:r>
      <w:r w:rsidRPr="00637D6D">
        <w:rPr>
          <w:rFonts w:ascii="Montserrat" w:hAnsi="Montserrat" w:cs="Arial"/>
          <w:i/>
          <w:sz w:val="20"/>
          <w:szCs w:val="20"/>
        </w:rPr>
        <w:t>” (Sic)</w:t>
      </w:r>
    </w:p>
    <w:p w14:paraId="2247C36F" w14:textId="77777777" w:rsidR="00C84A36" w:rsidRDefault="00C84A36" w:rsidP="00841AAB">
      <w:pPr>
        <w:jc w:val="both"/>
        <w:rPr>
          <w:rFonts w:ascii="Montserrat" w:eastAsia="Calibri" w:hAnsi="Montserrat" w:cs="Arial"/>
          <w:bCs/>
        </w:rPr>
      </w:pPr>
    </w:p>
    <w:p w14:paraId="36214035" w14:textId="77777777" w:rsidR="00C84A36" w:rsidRDefault="00C84A36" w:rsidP="00841AAB">
      <w:pPr>
        <w:jc w:val="both"/>
        <w:rPr>
          <w:rFonts w:ascii="Montserrat" w:eastAsia="Calibri" w:hAnsi="Montserrat" w:cs="Arial"/>
          <w:bCs/>
        </w:rPr>
      </w:pPr>
      <w:r>
        <w:rPr>
          <w:rFonts w:ascii="Montserrat" w:eastAsia="Calibri" w:hAnsi="Montserrat" w:cs="Arial"/>
          <w:bCs/>
        </w:rPr>
        <w:t xml:space="preserve">Adicionalmente la </w:t>
      </w:r>
      <w:r w:rsidRPr="00637D6D">
        <w:rPr>
          <w:rFonts w:ascii="Montserrat" w:eastAsia="Calibri" w:hAnsi="Montserrat" w:cs="Arial"/>
          <w:b/>
          <w:bCs/>
        </w:rPr>
        <w:t>EMBAMEX EUA</w:t>
      </w:r>
      <w:r>
        <w:rPr>
          <w:rFonts w:ascii="Montserrat" w:eastAsia="Calibri" w:hAnsi="Montserrat" w:cs="Arial"/>
          <w:b/>
          <w:bCs/>
        </w:rPr>
        <w:t xml:space="preserve"> </w:t>
      </w:r>
      <w:r>
        <w:rPr>
          <w:rFonts w:ascii="Montserrat" w:eastAsia="Calibri" w:hAnsi="Montserrat" w:cs="Arial"/>
          <w:bCs/>
        </w:rPr>
        <w:t>adjuntó los siguientes documentos:</w:t>
      </w:r>
    </w:p>
    <w:p w14:paraId="34A904A6" w14:textId="77777777" w:rsidR="00C84A36" w:rsidRDefault="00C84A36" w:rsidP="00841AAB">
      <w:pPr>
        <w:jc w:val="both"/>
        <w:rPr>
          <w:rFonts w:ascii="Montserrat" w:eastAsia="Calibri" w:hAnsi="Montserrat" w:cs="Arial"/>
          <w:bCs/>
        </w:rPr>
      </w:pPr>
    </w:p>
    <w:p w14:paraId="53243483" w14:textId="328AFCAE" w:rsidR="00C84A36" w:rsidRDefault="00C84A36" w:rsidP="00841AAB">
      <w:pPr>
        <w:pStyle w:val="Prrafodelista"/>
        <w:numPr>
          <w:ilvl w:val="0"/>
          <w:numId w:val="34"/>
        </w:numPr>
        <w:spacing w:after="120"/>
        <w:ind w:left="714" w:hanging="357"/>
        <w:contextualSpacing w:val="0"/>
        <w:jc w:val="both"/>
        <w:rPr>
          <w:rFonts w:ascii="Montserrat" w:eastAsia="Calibri" w:hAnsi="Montserrat" w:cs="Arial"/>
          <w:bCs/>
        </w:rPr>
      </w:pPr>
      <w:r w:rsidRPr="004A0C6F">
        <w:rPr>
          <w:rFonts w:ascii="Montserrat" w:eastAsia="Calibri" w:hAnsi="Montserrat" w:cs="Arial"/>
          <w:bCs/>
        </w:rPr>
        <w:t xml:space="preserve">Comunicado </w:t>
      </w:r>
      <w:r>
        <w:rPr>
          <w:rFonts w:ascii="Montserrat" w:eastAsia="Calibri" w:hAnsi="Montserrat" w:cs="Arial"/>
          <w:bCs/>
        </w:rPr>
        <w:t xml:space="preserve">No. EUA07098, de fecha </w:t>
      </w:r>
      <w:r w:rsidR="00512134">
        <w:rPr>
          <w:rFonts w:ascii="Montserrat" w:eastAsia="Calibri" w:hAnsi="Montserrat" w:cs="Arial"/>
          <w:bCs/>
        </w:rPr>
        <w:t>0</w:t>
      </w:r>
      <w:r>
        <w:rPr>
          <w:rFonts w:ascii="Montserrat" w:eastAsia="Calibri" w:hAnsi="Montserrat" w:cs="Arial"/>
          <w:bCs/>
        </w:rPr>
        <w:t>5 de noviembre de 2010</w:t>
      </w:r>
      <w:r w:rsidRPr="004A0C6F">
        <w:rPr>
          <w:rFonts w:ascii="Montserrat" w:eastAsia="Calibri" w:hAnsi="Montserrat" w:cs="Arial"/>
          <w:bCs/>
        </w:rPr>
        <w:t>.</w:t>
      </w:r>
    </w:p>
    <w:p w14:paraId="00549A96" w14:textId="4C617E34" w:rsidR="00512134" w:rsidRDefault="006C1B70" w:rsidP="00512134">
      <w:pPr>
        <w:pStyle w:val="Prrafodelista"/>
        <w:numPr>
          <w:ilvl w:val="0"/>
          <w:numId w:val="34"/>
        </w:numPr>
        <w:spacing w:after="120"/>
        <w:ind w:left="714" w:hanging="357"/>
        <w:contextualSpacing w:val="0"/>
        <w:jc w:val="both"/>
        <w:rPr>
          <w:rFonts w:ascii="Montserrat" w:eastAsia="Calibri" w:hAnsi="Montserrat" w:cs="Arial"/>
          <w:bCs/>
        </w:rPr>
      </w:pPr>
      <w:r>
        <w:rPr>
          <w:rFonts w:ascii="Montserrat" w:eastAsia="Calibri" w:hAnsi="Montserrat" w:cs="Arial"/>
          <w:bCs/>
        </w:rPr>
        <w:t>Correo electrónico No. EUA07081</w:t>
      </w:r>
      <w:r w:rsidR="00512134">
        <w:rPr>
          <w:rFonts w:ascii="Montserrat" w:eastAsia="Calibri" w:hAnsi="Montserrat" w:cs="Arial"/>
          <w:bCs/>
        </w:rPr>
        <w:t xml:space="preserve">, de fecha </w:t>
      </w:r>
      <w:r w:rsidR="00512134" w:rsidRPr="004A0C6F">
        <w:rPr>
          <w:rFonts w:ascii="Montserrat" w:eastAsia="Calibri" w:hAnsi="Montserrat" w:cs="Arial"/>
          <w:bCs/>
        </w:rPr>
        <w:t>05 de noviembre de 2010</w:t>
      </w:r>
      <w:r w:rsidR="00512134">
        <w:rPr>
          <w:rFonts w:ascii="Montserrat" w:eastAsia="Calibri" w:hAnsi="Montserrat" w:cs="Arial"/>
          <w:bCs/>
        </w:rPr>
        <w:t>.</w:t>
      </w:r>
    </w:p>
    <w:p w14:paraId="7853955F" w14:textId="77777777" w:rsidR="00512134" w:rsidRPr="004A0C6F" w:rsidRDefault="00512134" w:rsidP="00512134">
      <w:pPr>
        <w:pStyle w:val="Prrafodelista"/>
        <w:numPr>
          <w:ilvl w:val="0"/>
          <w:numId w:val="34"/>
        </w:numPr>
        <w:spacing w:after="120"/>
        <w:ind w:left="714" w:hanging="357"/>
        <w:contextualSpacing w:val="0"/>
        <w:jc w:val="both"/>
        <w:rPr>
          <w:rFonts w:ascii="Montserrat" w:eastAsia="Calibri" w:hAnsi="Montserrat" w:cs="Arial"/>
          <w:bCs/>
        </w:rPr>
      </w:pPr>
      <w:r>
        <w:rPr>
          <w:rFonts w:ascii="Montserrat" w:eastAsia="Calibri" w:hAnsi="Montserrat" w:cs="Arial"/>
          <w:bCs/>
        </w:rPr>
        <w:t xml:space="preserve">Correo electrónico No. </w:t>
      </w:r>
      <w:proofErr w:type="spellStart"/>
      <w:r w:rsidRPr="004A0C6F">
        <w:rPr>
          <w:rFonts w:ascii="Montserrat" w:eastAsia="Calibri" w:hAnsi="Montserrat" w:cs="Arial"/>
          <w:bCs/>
        </w:rPr>
        <w:t>ssan</w:t>
      </w:r>
      <w:proofErr w:type="spellEnd"/>
      <w:r w:rsidRPr="004A0C6F">
        <w:rPr>
          <w:rFonts w:ascii="Montserrat" w:eastAsia="Calibri" w:hAnsi="Montserrat" w:cs="Arial"/>
          <w:bCs/>
        </w:rPr>
        <w:t>/eua08090/</w:t>
      </w:r>
      <w:r>
        <w:rPr>
          <w:rFonts w:ascii="Montserrat" w:eastAsia="Calibri" w:hAnsi="Montserrat" w:cs="Arial"/>
          <w:bCs/>
        </w:rPr>
        <w:t>, de fecha 18 de noviembre de 2011.</w:t>
      </w:r>
    </w:p>
    <w:p w14:paraId="72DA0F54" w14:textId="77777777" w:rsidR="00512134" w:rsidRPr="004A0C6F" w:rsidRDefault="00512134" w:rsidP="00512134">
      <w:pPr>
        <w:pStyle w:val="Prrafodelista"/>
        <w:numPr>
          <w:ilvl w:val="0"/>
          <w:numId w:val="34"/>
        </w:numPr>
        <w:spacing w:after="120"/>
        <w:ind w:left="714" w:hanging="357"/>
        <w:contextualSpacing w:val="0"/>
        <w:jc w:val="both"/>
        <w:rPr>
          <w:rFonts w:ascii="Montserrat" w:eastAsia="Calibri" w:hAnsi="Montserrat" w:cs="Arial"/>
          <w:bCs/>
        </w:rPr>
      </w:pPr>
      <w:r>
        <w:rPr>
          <w:rFonts w:ascii="Montserrat" w:eastAsia="Calibri" w:hAnsi="Montserrat" w:cs="Arial"/>
          <w:bCs/>
        </w:rPr>
        <w:t>Correo electrónico No. EUA06784, de fecha 21 de octubre de 2013.</w:t>
      </w:r>
    </w:p>
    <w:p w14:paraId="2EFF681F" w14:textId="74DA8D64" w:rsidR="00C84A36" w:rsidRDefault="00C84A36" w:rsidP="00841AAB">
      <w:pPr>
        <w:pStyle w:val="Prrafodelista"/>
        <w:numPr>
          <w:ilvl w:val="0"/>
          <w:numId w:val="34"/>
        </w:numPr>
        <w:spacing w:after="120"/>
        <w:ind w:left="714" w:hanging="357"/>
        <w:contextualSpacing w:val="0"/>
        <w:jc w:val="both"/>
        <w:rPr>
          <w:rFonts w:ascii="Montserrat" w:eastAsia="Calibri" w:hAnsi="Montserrat" w:cs="Arial"/>
          <w:bCs/>
        </w:rPr>
      </w:pPr>
      <w:r w:rsidRPr="003D38E1">
        <w:rPr>
          <w:rFonts w:ascii="Montserrat" w:hAnsi="Montserrat"/>
          <w:noProof/>
          <w:lang w:eastAsia="es-MX"/>
        </w:rPr>
        <w:t xml:space="preserve">Correograma No. </w:t>
      </w:r>
      <w:r w:rsidR="006C1B70">
        <w:rPr>
          <w:rFonts w:ascii="Montserrat" w:eastAsia="Calibri" w:hAnsi="Montserrat" w:cs="Arial"/>
          <w:bCs/>
        </w:rPr>
        <w:t>EUA078</w:t>
      </w:r>
      <w:r w:rsidRPr="003D38E1">
        <w:rPr>
          <w:rFonts w:ascii="Montserrat" w:eastAsia="Calibri" w:hAnsi="Montserrat" w:cs="Arial"/>
          <w:bCs/>
        </w:rPr>
        <w:t>12 de</w:t>
      </w:r>
      <w:r>
        <w:rPr>
          <w:rFonts w:ascii="Montserrat" w:eastAsia="Calibri" w:hAnsi="Montserrat" w:cs="Arial"/>
          <w:bCs/>
        </w:rPr>
        <w:t xml:space="preserve"> fecha 12 de diciembre de 2013.</w:t>
      </w:r>
    </w:p>
    <w:p w14:paraId="16C4AB90" w14:textId="77777777" w:rsidR="00C84A36" w:rsidRPr="004A0C6F" w:rsidRDefault="00C84A36" w:rsidP="00841AAB">
      <w:pPr>
        <w:pStyle w:val="Prrafodelista"/>
        <w:numPr>
          <w:ilvl w:val="0"/>
          <w:numId w:val="34"/>
        </w:numPr>
        <w:spacing w:after="120"/>
        <w:ind w:left="714" w:hanging="357"/>
        <w:contextualSpacing w:val="0"/>
        <w:jc w:val="both"/>
        <w:rPr>
          <w:rFonts w:ascii="Montserrat" w:eastAsia="Calibri" w:hAnsi="Montserrat" w:cs="Arial"/>
          <w:bCs/>
        </w:rPr>
      </w:pPr>
      <w:r>
        <w:rPr>
          <w:rFonts w:ascii="Montserrat" w:eastAsia="Calibri" w:hAnsi="Montserrat" w:cs="Arial"/>
          <w:bCs/>
        </w:rPr>
        <w:t xml:space="preserve">Correo electrónico No. </w:t>
      </w:r>
      <w:r w:rsidRPr="004A0C6F">
        <w:rPr>
          <w:rFonts w:ascii="Montserrat" w:eastAsia="Calibri" w:hAnsi="Montserrat" w:cs="Arial"/>
          <w:bCs/>
        </w:rPr>
        <w:t>EUA01827,</w:t>
      </w:r>
      <w:r>
        <w:rPr>
          <w:rFonts w:ascii="Montserrat" w:eastAsia="Calibri" w:hAnsi="Montserrat" w:cs="Arial"/>
          <w:bCs/>
        </w:rPr>
        <w:t xml:space="preserve"> </w:t>
      </w:r>
      <w:r w:rsidRPr="004A0C6F">
        <w:rPr>
          <w:rFonts w:ascii="Montserrat" w:eastAsia="Calibri" w:hAnsi="Montserrat" w:cs="Arial"/>
          <w:bCs/>
        </w:rPr>
        <w:t>de fecha 12 de abril de 2018.</w:t>
      </w:r>
    </w:p>
    <w:p w14:paraId="02F666FE" w14:textId="77777777" w:rsidR="00C84A36" w:rsidRPr="00D87AE1" w:rsidRDefault="00C84A36" w:rsidP="00841AAB">
      <w:pPr>
        <w:jc w:val="both"/>
        <w:rPr>
          <w:rFonts w:ascii="Montserrat" w:eastAsia="Calibri" w:hAnsi="Montserrat" w:cs="Arial"/>
          <w:bCs/>
        </w:rPr>
      </w:pPr>
    </w:p>
    <w:p w14:paraId="41D9CBE8" w14:textId="77777777" w:rsidR="00C33D3A" w:rsidRPr="00637D6D" w:rsidRDefault="00C33D3A" w:rsidP="00841AAB">
      <w:pPr>
        <w:jc w:val="both"/>
        <w:rPr>
          <w:rFonts w:ascii="Montserrat" w:eastAsia="Calibri" w:hAnsi="Montserrat" w:cs="Arial"/>
          <w:bCs/>
        </w:rPr>
      </w:pPr>
      <w:r w:rsidRPr="00637D6D">
        <w:rPr>
          <w:rFonts w:ascii="Montserrat" w:eastAsia="Calibri" w:hAnsi="Montserrat" w:cs="Arial"/>
          <w:bCs/>
        </w:rPr>
        <w:t>En esa tesitura, este Comité de Transparencia procede a valorar las manifestaciones expuestas por la</w:t>
      </w:r>
      <w:r w:rsidR="00DA0E88" w:rsidRPr="00637D6D">
        <w:rPr>
          <w:rFonts w:ascii="Montserrat" w:eastAsia="Calibri" w:hAnsi="Montserrat" w:cs="Arial"/>
          <w:bCs/>
        </w:rPr>
        <w:t>s</w:t>
      </w:r>
      <w:r w:rsidRPr="00637D6D">
        <w:rPr>
          <w:rFonts w:ascii="Montserrat" w:eastAsia="Calibri" w:hAnsi="Montserrat" w:cs="Arial"/>
          <w:bCs/>
        </w:rPr>
        <w:t xml:space="preserve"> unidad</w:t>
      </w:r>
      <w:r w:rsidR="00DA0E88" w:rsidRPr="00637D6D">
        <w:rPr>
          <w:rFonts w:ascii="Montserrat" w:eastAsia="Calibri" w:hAnsi="Montserrat" w:cs="Arial"/>
          <w:bCs/>
        </w:rPr>
        <w:t>es</w:t>
      </w:r>
      <w:r w:rsidRPr="00637D6D">
        <w:rPr>
          <w:rFonts w:ascii="Montserrat" w:eastAsia="Calibri" w:hAnsi="Montserrat" w:cs="Arial"/>
          <w:bCs/>
        </w:rPr>
        <w:t xml:space="preserve"> administrativa</w:t>
      </w:r>
      <w:r w:rsidR="00DA0E88" w:rsidRPr="00637D6D">
        <w:rPr>
          <w:rFonts w:ascii="Montserrat" w:eastAsia="Calibri" w:hAnsi="Montserrat" w:cs="Arial"/>
          <w:bCs/>
        </w:rPr>
        <w:t>s</w:t>
      </w:r>
      <w:r w:rsidRPr="00637D6D">
        <w:rPr>
          <w:rFonts w:ascii="Montserrat" w:eastAsia="Calibri" w:hAnsi="Montserrat" w:cs="Arial"/>
          <w:bCs/>
        </w:rPr>
        <w:t xml:space="preserve"> correspondiente</w:t>
      </w:r>
      <w:r w:rsidR="00DA0E88" w:rsidRPr="00637D6D">
        <w:rPr>
          <w:rFonts w:ascii="Montserrat" w:eastAsia="Calibri" w:hAnsi="Montserrat" w:cs="Arial"/>
          <w:bCs/>
        </w:rPr>
        <w:t>s</w:t>
      </w:r>
      <w:r w:rsidRPr="00637D6D">
        <w:rPr>
          <w:rFonts w:ascii="Montserrat" w:eastAsia="Calibri" w:hAnsi="Montserrat" w:cs="Arial"/>
          <w:bCs/>
        </w:rPr>
        <w:t>, de conformidad con los siguientes:</w:t>
      </w:r>
    </w:p>
    <w:p w14:paraId="5B704E83" w14:textId="77777777" w:rsidR="00C33D3A" w:rsidRPr="00637D6D" w:rsidRDefault="00C33D3A" w:rsidP="00841AAB">
      <w:pPr>
        <w:autoSpaceDE w:val="0"/>
        <w:autoSpaceDN w:val="0"/>
        <w:adjustRightInd w:val="0"/>
        <w:ind w:right="48"/>
        <w:jc w:val="both"/>
        <w:rPr>
          <w:rFonts w:ascii="Montserrat" w:eastAsia="Calibri" w:hAnsi="Montserrat" w:cs="Arial"/>
        </w:rPr>
      </w:pPr>
    </w:p>
    <w:p w14:paraId="7E80D027" w14:textId="77777777" w:rsidR="007E40EA" w:rsidRPr="00637D6D" w:rsidRDefault="007E40EA" w:rsidP="00841AAB">
      <w:pPr>
        <w:autoSpaceDE w:val="0"/>
        <w:autoSpaceDN w:val="0"/>
        <w:adjustRightInd w:val="0"/>
        <w:ind w:right="48"/>
        <w:jc w:val="both"/>
        <w:rPr>
          <w:rFonts w:ascii="Montserrat" w:eastAsia="Calibri" w:hAnsi="Montserrat" w:cs="Arial"/>
        </w:rPr>
      </w:pPr>
    </w:p>
    <w:p w14:paraId="2EBE5CD5" w14:textId="77777777" w:rsidR="00C33D3A" w:rsidRPr="00637D6D" w:rsidRDefault="00C33D3A" w:rsidP="00841AAB">
      <w:pPr>
        <w:jc w:val="center"/>
        <w:rPr>
          <w:rFonts w:ascii="Montserrat ExtraBold" w:eastAsia="Calibri" w:hAnsi="Montserrat ExtraBold" w:cs="Arial"/>
          <w:b/>
        </w:rPr>
      </w:pPr>
      <w:r w:rsidRPr="00637D6D">
        <w:rPr>
          <w:rFonts w:ascii="Montserrat ExtraBold" w:eastAsia="Calibri" w:hAnsi="Montserrat ExtraBold" w:cs="Arial"/>
          <w:b/>
        </w:rPr>
        <w:t>C O N S I D E R A N D O S</w:t>
      </w:r>
    </w:p>
    <w:p w14:paraId="57FC2A2C" w14:textId="77777777" w:rsidR="004A7FB1" w:rsidRPr="00637D6D" w:rsidRDefault="004A7FB1" w:rsidP="00841AAB">
      <w:pPr>
        <w:pStyle w:val="Prrafodelista"/>
        <w:ind w:left="0" w:right="45"/>
        <w:jc w:val="both"/>
        <w:rPr>
          <w:rFonts w:ascii="Montserrat" w:hAnsi="Montserrat" w:cs="Arial"/>
          <w:bCs/>
        </w:rPr>
      </w:pPr>
    </w:p>
    <w:p w14:paraId="7FEACF2B" w14:textId="56909E81" w:rsidR="00C33D3A" w:rsidRPr="00636409" w:rsidRDefault="00C33D3A" w:rsidP="00841AAB">
      <w:pPr>
        <w:ind w:right="-1"/>
        <w:jc w:val="both"/>
        <w:rPr>
          <w:rFonts w:ascii="Montserrat" w:hAnsi="Montserrat" w:cs="Arial"/>
        </w:rPr>
      </w:pPr>
      <w:r w:rsidRPr="00636409">
        <w:rPr>
          <w:rFonts w:ascii="Montserrat" w:hAnsi="Montserrat" w:cs="Arial"/>
          <w:b/>
          <w:iCs/>
        </w:rPr>
        <w:t>Primero.-</w:t>
      </w:r>
      <w:r w:rsidRPr="00636409">
        <w:rPr>
          <w:rFonts w:ascii="Montserrat" w:hAnsi="Montserrat" w:cs="Arial"/>
          <w:iCs/>
        </w:rPr>
        <w:t xml:space="preserve"> </w:t>
      </w:r>
      <w:r w:rsidRPr="00636409">
        <w:rPr>
          <w:rFonts w:ascii="Montserrat" w:eastAsia="Calibri" w:hAnsi="Montserrat" w:cs="Arial"/>
        </w:rPr>
        <w:t xml:space="preserve">Que el Comité de Transparencia es competente para </w:t>
      </w:r>
      <w:r w:rsidR="0031132D" w:rsidRPr="00636409">
        <w:rPr>
          <w:rFonts w:ascii="Montserrat" w:eastAsia="Calibri" w:hAnsi="Montserrat" w:cs="Arial"/>
        </w:rPr>
        <w:t>confirmar, modificar o revocar</w:t>
      </w:r>
      <w:r w:rsidRPr="00636409">
        <w:rPr>
          <w:rFonts w:ascii="Montserrat" w:eastAsia="Calibri" w:hAnsi="Montserrat" w:cs="Arial"/>
        </w:rPr>
        <w:t xml:space="preserve"> la declaratoria de </w:t>
      </w:r>
      <w:r w:rsidR="00DA0E88" w:rsidRPr="00636409">
        <w:rPr>
          <w:rFonts w:ascii="Montserrat" w:eastAsia="Calibri" w:hAnsi="Montserrat" w:cs="Arial"/>
        </w:rPr>
        <w:t>reserva</w:t>
      </w:r>
      <w:r w:rsidRPr="00636409">
        <w:rPr>
          <w:rFonts w:ascii="Montserrat" w:eastAsia="Calibri" w:hAnsi="Montserrat" w:cs="Arial"/>
        </w:rPr>
        <w:t xml:space="preserve"> </w:t>
      </w:r>
      <w:r w:rsidR="00C84A36">
        <w:rPr>
          <w:rFonts w:ascii="Montserrat" w:eastAsia="Calibri" w:hAnsi="Montserrat" w:cs="Arial"/>
        </w:rPr>
        <w:t>y confidencialidad</w:t>
      </w:r>
      <w:r w:rsidR="00C84A36" w:rsidRPr="00636409">
        <w:rPr>
          <w:rFonts w:ascii="Montserrat" w:eastAsia="Calibri" w:hAnsi="Montserrat" w:cs="Arial"/>
        </w:rPr>
        <w:t xml:space="preserve"> </w:t>
      </w:r>
      <w:r w:rsidRPr="00636409">
        <w:rPr>
          <w:rFonts w:ascii="Montserrat" w:eastAsia="Calibri" w:hAnsi="Montserrat" w:cs="Arial"/>
        </w:rPr>
        <w:t>de la información hecha por la</w:t>
      </w:r>
      <w:r w:rsidR="0031132D" w:rsidRPr="00636409">
        <w:rPr>
          <w:rFonts w:ascii="Montserrat" w:eastAsia="Calibri" w:hAnsi="Montserrat" w:cs="Arial"/>
        </w:rPr>
        <w:t>s</w:t>
      </w:r>
      <w:r w:rsidRPr="00636409">
        <w:rPr>
          <w:rFonts w:ascii="Montserrat" w:eastAsia="Calibri" w:hAnsi="Montserrat" w:cs="Arial"/>
        </w:rPr>
        <w:t xml:space="preserve"> </w:t>
      </w:r>
      <w:r w:rsidRPr="00636409">
        <w:rPr>
          <w:rFonts w:ascii="Montserrat" w:eastAsia="Calibri" w:hAnsi="Montserrat" w:cs="Arial"/>
        </w:rPr>
        <w:lastRenderedPageBreak/>
        <w:t>unidad</w:t>
      </w:r>
      <w:r w:rsidR="0031132D" w:rsidRPr="00636409">
        <w:rPr>
          <w:rFonts w:ascii="Montserrat" w:eastAsia="Calibri" w:hAnsi="Montserrat" w:cs="Arial"/>
        </w:rPr>
        <w:t>es</w:t>
      </w:r>
      <w:r w:rsidRPr="00636409">
        <w:rPr>
          <w:rFonts w:ascii="Montserrat" w:eastAsia="Calibri" w:hAnsi="Montserrat" w:cs="Arial"/>
        </w:rPr>
        <w:t xml:space="preserve"> administrativa</w:t>
      </w:r>
      <w:r w:rsidR="0031132D" w:rsidRPr="00636409">
        <w:rPr>
          <w:rFonts w:ascii="Montserrat" w:eastAsia="Calibri" w:hAnsi="Montserrat" w:cs="Arial"/>
        </w:rPr>
        <w:t>s</w:t>
      </w:r>
      <w:r w:rsidRPr="00636409">
        <w:rPr>
          <w:rFonts w:ascii="Montserrat" w:hAnsi="Montserrat" w:cs="Arial"/>
        </w:rPr>
        <w:t xml:space="preserve">, de conformidad con los </w:t>
      </w:r>
      <w:r w:rsidR="00636409" w:rsidRPr="00636409">
        <w:rPr>
          <w:rFonts w:ascii="Montserrat" w:hAnsi="Montserrat" w:cs="Arial"/>
          <w:iCs/>
        </w:rPr>
        <w:t xml:space="preserve">artículos </w:t>
      </w:r>
      <w:r w:rsidR="00C84A36">
        <w:rPr>
          <w:rFonts w:ascii="Montserrat" w:hAnsi="Montserrat" w:cs="Arial"/>
          <w:iCs/>
        </w:rPr>
        <w:t xml:space="preserve">64, 65 fracción II y </w:t>
      </w:r>
      <w:r w:rsidR="00636409" w:rsidRPr="00636409">
        <w:rPr>
          <w:rFonts w:ascii="Montserrat" w:hAnsi="Montserrat" w:cs="Arial"/>
          <w:iCs/>
        </w:rPr>
        <w:t xml:space="preserve">110 fracción </w:t>
      </w:r>
      <w:r w:rsidR="00D64AEB" w:rsidRPr="00D64AEB">
        <w:rPr>
          <w:rFonts w:ascii="Montserrat" w:hAnsi="Montserrat" w:cs="Arial"/>
          <w:iCs/>
        </w:rPr>
        <w:t>II, III y VII</w:t>
      </w:r>
      <w:r w:rsidR="00636409" w:rsidRPr="00636409">
        <w:rPr>
          <w:rFonts w:ascii="Montserrat" w:hAnsi="Montserrat" w:cs="Arial"/>
          <w:iCs/>
        </w:rPr>
        <w:t xml:space="preserve">, </w:t>
      </w:r>
      <w:r w:rsidRPr="00636409">
        <w:rPr>
          <w:rFonts w:ascii="Montserrat" w:hAnsi="Montserrat" w:cs="Arial"/>
          <w:iCs/>
        </w:rPr>
        <w:t xml:space="preserve">de la Ley Federal de Transparencia y Acceso a la Información Pública </w:t>
      </w:r>
      <w:r w:rsidRPr="00636409">
        <w:rPr>
          <w:rFonts w:ascii="Montserrat" w:eastAsia="Calibri" w:hAnsi="Montserrat" w:cs="Arial"/>
          <w:bCs/>
        </w:rPr>
        <w:t>(</w:t>
      </w:r>
      <w:r w:rsidRPr="00636409">
        <w:rPr>
          <w:rFonts w:ascii="Montserrat" w:eastAsia="Calibri" w:hAnsi="Montserrat" w:cs="Arial"/>
          <w:b/>
          <w:bCs/>
        </w:rPr>
        <w:t>LFTAIP</w:t>
      </w:r>
      <w:r w:rsidRPr="00636409">
        <w:rPr>
          <w:rFonts w:ascii="Montserrat" w:eastAsia="Calibri" w:hAnsi="Montserrat" w:cs="Arial"/>
          <w:bCs/>
        </w:rPr>
        <w:t>)</w:t>
      </w:r>
      <w:r w:rsidRPr="00636409">
        <w:rPr>
          <w:rFonts w:ascii="Montserrat" w:hAnsi="Montserrat" w:cs="Arial"/>
        </w:rPr>
        <w:t>.</w:t>
      </w:r>
    </w:p>
    <w:p w14:paraId="6E1AA81E" w14:textId="77777777" w:rsidR="004A7FB1" w:rsidRDefault="004A7FB1" w:rsidP="00841AAB">
      <w:pPr>
        <w:ind w:right="-1"/>
        <w:jc w:val="both"/>
        <w:rPr>
          <w:rFonts w:ascii="Montserrat" w:hAnsi="Montserrat" w:cs="Arial"/>
          <w:bCs/>
        </w:rPr>
      </w:pPr>
    </w:p>
    <w:p w14:paraId="0FB07EB6" w14:textId="77777777" w:rsidR="0002662B" w:rsidRPr="00636409" w:rsidRDefault="0002662B" w:rsidP="00841AAB">
      <w:pPr>
        <w:ind w:right="-1"/>
        <w:jc w:val="both"/>
        <w:rPr>
          <w:rFonts w:ascii="Montserrat" w:hAnsi="Montserrat" w:cs="Arial"/>
          <w:bCs/>
        </w:rPr>
      </w:pPr>
    </w:p>
    <w:p w14:paraId="00F9D0AE" w14:textId="77777777" w:rsidR="003D38E1" w:rsidRDefault="00E659B8" w:rsidP="00841AAB">
      <w:pPr>
        <w:jc w:val="both"/>
        <w:rPr>
          <w:rFonts w:ascii="Montserrat" w:eastAsia="Calibri" w:hAnsi="Montserrat" w:cs="Arial"/>
          <w:bCs/>
        </w:rPr>
      </w:pPr>
      <w:r w:rsidRPr="00AF5953">
        <w:rPr>
          <w:rFonts w:ascii="Montserrat" w:hAnsi="Montserrat" w:cs="Arial"/>
          <w:b/>
          <w:iCs/>
        </w:rPr>
        <w:t>Segundo.-</w:t>
      </w:r>
      <w:r w:rsidR="003D38E1">
        <w:rPr>
          <w:rFonts w:ascii="Montserrat" w:hAnsi="Montserrat" w:cs="Arial"/>
          <w:iCs/>
        </w:rPr>
        <w:t xml:space="preserve"> Que</w:t>
      </w:r>
      <w:r w:rsidR="003D38E1">
        <w:rPr>
          <w:rFonts w:ascii="Montserrat" w:eastAsia="Calibri" w:hAnsi="Montserrat" w:cs="Arial"/>
          <w:bCs/>
        </w:rPr>
        <w:t xml:space="preserve"> la </w:t>
      </w:r>
      <w:r w:rsidR="003D38E1" w:rsidRPr="00637D6D">
        <w:rPr>
          <w:rFonts w:ascii="Montserrat" w:eastAsia="Calibri" w:hAnsi="Montserrat" w:cs="Arial"/>
          <w:b/>
          <w:bCs/>
        </w:rPr>
        <w:t>EMBAMEX EUA</w:t>
      </w:r>
      <w:r w:rsidR="003D38E1" w:rsidRPr="0002662B">
        <w:rPr>
          <w:rFonts w:ascii="Montserrat" w:eastAsia="Calibri" w:hAnsi="Montserrat" w:cs="Arial"/>
          <w:bCs/>
        </w:rPr>
        <w:t xml:space="preserve"> </w:t>
      </w:r>
      <w:r w:rsidR="0002662B" w:rsidRPr="0002662B">
        <w:rPr>
          <w:rFonts w:ascii="Montserrat" w:eastAsia="Calibri" w:hAnsi="Montserrat" w:cs="Arial"/>
          <w:bCs/>
        </w:rPr>
        <w:t xml:space="preserve">y la </w:t>
      </w:r>
      <w:r w:rsidR="0002662B">
        <w:rPr>
          <w:rFonts w:ascii="Montserrat" w:eastAsia="Calibri" w:hAnsi="Montserrat" w:cs="Arial"/>
          <w:b/>
          <w:bCs/>
        </w:rPr>
        <w:t>SSAN</w:t>
      </w:r>
      <w:r w:rsidR="0002662B" w:rsidRPr="0002662B">
        <w:rPr>
          <w:rFonts w:ascii="Montserrat" w:eastAsia="Calibri" w:hAnsi="Montserrat" w:cs="Arial"/>
          <w:bCs/>
        </w:rPr>
        <w:t xml:space="preserve"> </w:t>
      </w:r>
      <w:r w:rsidR="00E35068">
        <w:rPr>
          <w:rFonts w:ascii="Montserrat" w:eastAsia="Calibri" w:hAnsi="Montserrat" w:cs="Arial"/>
          <w:bCs/>
        </w:rPr>
        <w:t xml:space="preserve">respectivamente, remitieron </w:t>
      </w:r>
      <w:r w:rsidR="003D38E1">
        <w:rPr>
          <w:rFonts w:ascii="Montserrat" w:eastAsia="Calibri" w:hAnsi="Montserrat" w:cs="Arial"/>
          <w:bCs/>
        </w:rPr>
        <w:t>los siguientes documentos:</w:t>
      </w:r>
    </w:p>
    <w:p w14:paraId="0AC75E68" w14:textId="77777777" w:rsidR="003D38E1" w:rsidRDefault="003D38E1" w:rsidP="00841AAB">
      <w:pPr>
        <w:jc w:val="both"/>
        <w:rPr>
          <w:rFonts w:ascii="Montserrat" w:eastAsia="Calibri" w:hAnsi="Montserrat" w:cs="Arial"/>
          <w:bCs/>
        </w:rPr>
      </w:pPr>
    </w:p>
    <w:p w14:paraId="3FADA757" w14:textId="77777777" w:rsidR="00512134" w:rsidRDefault="00512134" w:rsidP="00512134">
      <w:pPr>
        <w:pStyle w:val="Prrafodelista"/>
        <w:numPr>
          <w:ilvl w:val="0"/>
          <w:numId w:val="34"/>
        </w:numPr>
        <w:spacing w:after="120"/>
        <w:ind w:left="714" w:hanging="357"/>
        <w:contextualSpacing w:val="0"/>
        <w:jc w:val="both"/>
        <w:rPr>
          <w:rFonts w:ascii="Montserrat" w:eastAsia="Calibri" w:hAnsi="Montserrat" w:cs="Arial"/>
          <w:bCs/>
        </w:rPr>
      </w:pPr>
      <w:r w:rsidRPr="004A0C6F">
        <w:rPr>
          <w:rFonts w:ascii="Montserrat" w:eastAsia="Calibri" w:hAnsi="Montserrat" w:cs="Arial"/>
          <w:bCs/>
        </w:rPr>
        <w:t xml:space="preserve">Comunicado </w:t>
      </w:r>
      <w:r>
        <w:rPr>
          <w:rFonts w:ascii="Montserrat" w:eastAsia="Calibri" w:hAnsi="Montserrat" w:cs="Arial"/>
          <w:bCs/>
        </w:rPr>
        <w:t>No. EUA07098, de fecha 05 de noviembre de 2010</w:t>
      </w:r>
      <w:r w:rsidRPr="004A0C6F">
        <w:rPr>
          <w:rFonts w:ascii="Montserrat" w:eastAsia="Calibri" w:hAnsi="Montserrat" w:cs="Arial"/>
          <w:bCs/>
        </w:rPr>
        <w:t>.</w:t>
      </w:r>
    </w:p>
    <w:p w14:paraId="03F98F93" w14:textId="2488ABD5" w:rsidR="00512134" w:rsidRDefault="006C1B70" w:rsidP="00512134">
      <w:pPr>
        <w:pStyle w:val="Prrafodelista"/>
        <w:numPr>
          <w:ilvl w:val="0"/>
          <w:numId w:val="34"/>
        </w:numPr>
        <w:spacing w:after="120"/>
        <w:ind w:left="714" w:hanging="357"/>
        <w:contextualSpacing w:val="0"/>
        <w:jc w:val="both"/>
        <w:rPr>
          <w:rFonts w:ascii="Montserrat" w:eastAsia="Calibri" w:hAnsi="Montserrat" w:cs="Arial"/>
          <w:bCs/>
        </w:rPr>
      </w:pPr>
      <w:r>
        <w:rPr>
          <w:rFonts w:ascii="Montserrat" w:eastAsia="Calibri" w:hAnsi="Montserrat" w:cs="Arial"/>
          <w:bCs/>
        </w:rPr>
        <w:t>Correo electrónico No. EUA07081</w:t>
      </w:r>
      <w:r w:rsidR="00512134">
        <w:rPr>
          <w:rFonts w:ascii="Montserrat" w:eastAsia="Calibri" w:hAnsi="Montserrat" w:cs="Arial"/>
          <w:bCs/>
        </w:rPr>
        <w:t xml:space="preserve">, de fecha </w:t>
      </w:r>
      <w:r w:rsidR="00512134" w:rsidRPr="004A0C6F">
        <w:rPr>
          <w:rFonts w:ascii="Montserrat" w:eastAsia="Calibri" w:hAnsi="Montserrat" w:cs="Arial"/>
          <w:bCs/>
        </w:rPr>
        <w:t>05 de noviembre de 2010</w:t>
      </w:r>
      <w:r w:rsidR="00512134">
        <w:rPr>
          <w:rFonts w:ascii="Montserrat" w:eastAsia="Calibri" w:hAnsi="Montserrat" w:cs="Arial"/>
          <w:bCs/>
        </w:rPr>
        <w:t>.</w:t>
      </w:r>
    </w:p>
    <w:p w14:paraId="18059B26" w14:textId="77777777" w:rsidR="00512134" w:rsidRPr="004A0C6F" w:rsidRDefault="00512134" w:rsidP="00512134">
      <w:pPr>
        <w:pStyle w:val="Prrafodelista"/>
        <w:numPr>
          <w:ilvl w:val="0"/>
          <w:numId w:val="34"/>
        </w:numPr>
        <w:spacing w:after="120"/>
        <w:ind w:left="714" w:hanging="357"/>
        <w:contextualSpacing w:val="0"/>
        <w:jc w:val="both"/>
        <w:rPr>
          <w:rFonts w:ascii="Montserrat" w:eastAsia="Calibri" w:hAnsi="Montserrat" w:cs="Arial"/>
          <w:bCs/>
        </w:rPr>
      </w:pPr>
      <w:r>
        <w:rPr>
          <w:rFonts w:ascii="Montserrat" w:eastAsia="Calibri" w:hAnsi="Montserrat" w:cs="Arial"/>
          <w:bCs/>
        </w:rPr>
        <w:t xml:space="preserve">Correo electrónico No. </w:t>
      </w:r>
      <w:proofErr w:type="spellStart"/>
      <w:r w:rsidRPr="004A0C6F">
        <w:rPr>
          <w:rFonts w:ascii="Montserrat" w:eastAsia="Calibri" w:hAnsi="Montserrat" w:cs="Arial"/>
          <w:bCs/>
        </w:rPr>
        <w:t>ssan</w:t>
      </w:r>
      <w:proofErr w:type="spellEnd"/>
      <w:r w:rsidRPr="004A0C6F">
        <w:rPr>
          <w:rFonts w:ascii="Montserrat" w:eastAsia="Calibri" w:hAnsi="Montserrat" w:cs="Arial"/>
          <w:bCs/>
        </w:rPr>
        <w:t>/eua08090/</w:t>
      </w:r>
      <w:r>
        <w:rPr>
          <w:rFonts w:ascii="Montserrat" w:eastAsia="Calibri" w:hAnsi="Montserrat" w:cs="Arial"/>
          <w:bCs/>
        </w:rPr>
        <w:t>, de fecha 18 de noviembre de 2011.</w:t>
      </w:r>
    </w:p>
    <w:p w14:paraId="2A1DC2BE" w14:textId="77777777" w:rsidR="00512134" w:rsidRPr="004A0C6F" w:rsidRDefault="00512134" w:rsidP="00512134">
      <w:pPr>
        <w:pStyle w:val="Prrafodelista"/>
        <w:numPr>
          <w:ilvl w:val="0"/>
          <w:numId w:val="34"/>
        </w:numPr>
        <w:spacing w:after="120"/>
        <w:ind w:left="714" w:hanging="357"/>
        <w:contextualSpacing w:val="0"/>
        <w:jc w:val="both"/>
        <w:rPr>
          <w:rFonts w:ascii="Montserrat" w:eastAsia="Calibri" w:hAnsi="Montserrat" w:cs="Arial"/>
          <w:bCs/>
        </w:rPr>
      </w:pPr>
      <w:r>
        <w:rPr>
          <w:rFonts w:ascii="Montserrat" w:eastAsia="Calibri" w:hAnsi="Montserrat" w:cs="Arial"/>
          <w:bCs/>
        </w:rPr>
        <w:t>Correo electrónico No. EUA06784, de fecha 21 de octubre de 2013.</w:t>
      </w:r>
    </w:p>
    <w:p w14:paraId="52C4C6DE" w14:textId="65157A3A" w:rsidR="00512134" w:rsidRDefault="00512134" w:rsidP="00512134">
      <w:pPr>
        <w:pStyle w:val="Prrafodelista"/>
        <w:numPr>
          <w:ilvl w:val="0"/>
          <w:numId w:val="34"/>
        </w:numPr>
        <w:spacing w:after="120"/>
        <w:ind w:left="714" w:hanging="357"/>
        <w:contextualSpacing w:val="0"/>
        <w:jc w:val="both"/>
        <w:rPr>
          <w:rFonts w:ascii="Montserrat" w:eastAsia="Calibri" w:hAnsi="Montserrat" w:cs="Arial"/>
          <w:bCs/>
        </w:rPr>
      </w:pPr>
      <w:r w:rsidRPr="003D38E1">
        <w:rPr>
          <w:rFonts w:ascii="Montserrat" w:hAnsi="Montserrat"/>
          <w:noProof/>
          <w:lang w:eastAsia="es-MX"/>
        </w:rPr>
        <w:t xml:space="preserve">Correograma No. </w:t>
      </w:r>
      <w:r w:rsidR="006C1B70">
        <w:rPr>
          <w:rFonts w:ascii="Montserrat" w:eastAsia="Calibri" w:hAnsi="Montserrat" w:cs="Arial"/>
          <w:bCs/>
        </w:rPr>
        <w:t>EUA78</w:t>
      </w:r>
      <w:r w:rsidRPr="003D38E1">
        <w:rPr>
          <w:rFonts w:ascii="Montserrat" w:eastAsia="Calibri" w:hAnsi="Montserrat" w:cs="Arial"/>
          <w:bCs/>
        </w:rPr>
        <w:t>12 de</w:t>
      </w:r>
      <w:r>
        <w:rPr>
          <w:rFonts w:ascii="Montserrat" w:eastAsia="Calibri" w:hAnsi="Montserrat" w:cs="Arial"/>
          <w:bCs/>
        </w:rPr>
        <w:t xml:space="preserve"> fecha 12 de diciembre de 2013.</w:t>
      </w:r>
    </w:p>
    <w:p w14:paraId="1D5D9152" w14:textId="620E164D" w:rsidR="003D38E1" w:rsidRPr="004A0C6F" w:rsidRDefault="00512134" w:rsidP="00512134">
      <w:pPr>
        <w:pStyle w:val="Prrafodelista"/>
        <w:numPr>
          <w:ilvl w:val="0"/>
          <w:numId w:val="34"/>
        </w:numPr>
        <w:spacing w:after="120"/>
        <w:ind w:left="714" w:hanging="357"/>
        <w:contextualSpacing w:val="0"/>
        <w:jc w:val="both"/>
        <w:rPr>
          <w:rFonts w:ascii="Montserrat" w:eastAsia="Calibri" w:hAnsi="Montserrat" w:cs="Arial"/>
          <w:bCs/>
        </w:rPr>
      </w:pPr>
      <w:r>
        <w:rPr>
          <w:rFonts w:ascii="Montserrat" w:eastAsia="Calibri" w:hAnsi="Montserrat" w:cs="Arial"/>
          <w:bCs/>
        </w:rPr>
        <w:t xml:space="preserve">Correo electrónico No. </w:t>
      </w:r>
      <w:r w:rsidRPr="004A0C6F">
        <w:rPr>
          <w:rFonts w:ascii="Montserrat" w:eastAsia="Calibri" w:hAnsi="Montserrat" w:cs="Arial"/>
          <w:bCs/>
        </w:rPr>
        <w:t>EUA01827,</w:t>
      </w:r>
      <w:r>
        <w:rPr>
          <w:rFonts w:ascii="Montserrat" w:eastAsia="Calibri" w:hAnsi="Montserrat" w:cs="Arial"/>
          <w:bCs/>
        </w:rPr>
        <w:t xml:space="preserve"> </w:t>
      </w:r>
      <w:r w:rsidRPr="004A0C6F">
        <w:rPr>
          <w:rFonts w:ascii="Montserrat" w:eastAsia="Calibri" w:hAnsi="Montserrat" w:cs="Arial"/>
          <w:bCs/>
        </w:rPr>
        <w:t>de fecha 12 de abril de 2018.</w:t>
      </w:r>
    </w:p>
    <w:p w14:paraId="299CC35E" w14:textId="77777777" w:rsidR="003D38E1" w:rsidRDefault="003D38E1" w:rsidP="00841AAB">
      <w:pPr>
        <w:jc w:val="both"/>
        <w:rPr>
          <w:rFonts w:ascii="Montserrat" w:hAnsi="Montserrat" w:cs="Arial"/>
          <w:iCs/>
        </w:rPr>
      </w:pPr>
    </w:p>
    <w:p w14:paraId="7DFFB90C" w14:textId="77777777" w:rsidR="0037169B" w:rsidRDefault="0037169B" w:rsidP="00841AAB">
      <w:pPr>
        <w:jc w:val="both"/>
        <w:rPr>
          <w:rFonts w:ascii="Montserrat" w:hAnsi="Montserrat" w:cs="Arial"/>
          <w:iCs/>
        </w:rPr>
      </w:pPr>
    </w:p>
    <w:p w14:paraId="566B01A3" w14:textId="77777777" w:rsidR="00025D0E" w:rsidRPr="00AF5953" w:rsidRDefault="003D38E1" w:rsidP="00841AAB">
      <w:pPr>
        <w:jc w:val="both"/>
        <w:rPr>
          <w:rFonts w:ascii="Montserrat" w:eastAsia="Calibri" w:hAnsi="Montserrat" w:cs="Arial"/>
          <w:bCs/>
        </w:rPr>
      </w:pPr>
      <w:r w:rsidRPr="003D38E1">
        <w:rPr>
          <w:rFonts w:ascii="Montserrat" w:hAnsi="Montserrat" w:cs="Arial"/>
          <w:b/>
          <w:iCs/>
        </w:rPr>
        <w:t>Tercero.-</w:t>
      </w:r>
      <w:r>
        <w:rPr>
          <w:rFonts w:ascii="Montserrat" w:hAnsi="Montserrat" w:cs="Arial"/>
          <w:iCs/>
        </w:rPr>
        <w:t xml:space="preserve"> </w:t>
      </w:r>
      <w:r w:rsidR="00E659B8" w:rsidRPr="00AF5953">
        <w:rPr>
          <w:rFonts w:ascii="Montserrat" w:hAnsi="Montserrat" w:cs="Arial"/>
          <w:bCs/>
        </w:rPr>
        <w:t>Que</w:t>
      </w:r>
      <w:r w:rsidR="00935A76" w:rsidRPr="00AF5953">
        <w:rPr>
          <w:rFonts w:ascii="Montserrat" w:hAnsi="Montserrat" w:cs="Arial"/>
          <w:bCs/>
        </w:rPr>
        <w:t xml:space="preserve"> la</w:t>
      </w:r>
      <w:r w:rsidR="00E659B8" w:rsidRPr="00AF5953">
        <w:rPr>
          <w:rFonts w:ascii="Montserrat" w:hAnsi="Montserrat" w:cs="Arial"/>
          <w:bCs/>
        </w:rPr>
        <w:t xml:space="preserve"> </w:t>
      </w:r>
      <w:r w:rsidR="00C90334" w:rsidRPr="00AF5953">
        <w:rPr>
          <w:rFonts w:ascii="Montserrat" w:eastAsia="Calibri" w:hAnsi="Montserrat" w:cs="Arial"/>
          <w:b/>
          <w:bCs/>
        </w:rPr>
        <w:t>DGAJ</w:t>
      </w:r>
      <w:r w:rsidR="00C90334" w:rsidRPr="00AF5953">
        <w:rPr>
          <w:rFonts w:ascii="Montserrat" w:eastAsia="Calibri" w:hAnsi="Montserrat" w:cs="Arial"/>
          <w:bCs/>
        </w:rPr>
        <w:t xml:space="preserve"> clasificó como confidencial y reservada la información </w:t>
      </w:r>
      <w:r w:rsidR="00AF5953" w:rsidRPr="00AF5953">
        <w:rPr>
          <w:rFonts w:ascii="Montserrat" w:eastAsia="Calibri" w:hAnsi="Montserrat" w:cs="Arial"/>
          <w:bCs/>
        </w:rPr>
        <w:t>relacionada con</w:t>
      </w:r>
      <w:r w:rsidR="00C90334" w:rsidRPr="00AF5953">
        <w:rPr>
          <w:rFonts w:ascii="Montserrat" w:eastAsia="Calibri" w:hAnsi="Montserrat" w:cs="Arial"/>
          <w:bCs/>
        </w:rPr>
        <w:t xml:space="preserve"> las solicitudes de extradición</w:t>
      </w:r>
      <w:r w:rsidR="00D64AEB">
        <w:rPr>
          <w:rFonts w:ascii="Montserrat" w:eastAsia="Calibri" w:hAnsi="Montserrat" w:cs="Arial"/>
          <w:bCs/>
        </w:rPr>
        <w:t xml:space="preserve"> internacional</w:t>
      </w:r>
      <w:r w:rsidR="00AF5953" w:rsidRPr="00AF5953">
        <w:rPr>
          <w:rFonts w:ascii="Montserrat" w:eastAsia="Calibri" w:hAnsi="Montserrat" w:cs="Arial"/>
          <w:bCs/>
        </w:rPr>
        <w:t>, de conformidad con lo siguiente:</w:t>
      </w:r>
    </w:p>
    <w:p w14:paraId="622AA2DA" w14:textId="77777777" w:rsidR="00025D0E" w:rsidRPr="00AF5953" w:rsidRDefault="00025D0E" w:rsidP="00841AAB">
      <w:pPr>
        <w:ind w:right="335"/>
        <w:jc w:val="both"/>
        <w:rPr>
          <w:rFonts w:ascii="Montserrat" w:eastAsia="Calibri" w:hAnsi="Montserrat" w:cs="Arial"/>
          <w:bCs/>
        </w:rPr>
      </w:pPr>
    </w:p>
    <w:p w14:paraId="18B680D4" w14:textId="77777777" w:rsidR="00E659B8" w:rsidRPr="00AF5953" w:rsidRDefault="00E659B8" w:rsidP="00841AAB">
      <w:pPr>
        <w:pStyle w:val="Prrafodelista"/>
        <w:spacing w:after="120"/>
        <w:ind w:left="284" w:right="-1"/>
        <w:contextualSpacing w:val="0"/>
        <w:jc w:val="both"/>
        <w:rPr>
          <w:rFonts w:ascii="Montserrat" w:hAnsi="Montserrat" w:cs="Arial"/>
          <w:iCs/>
        </w:rPr>
      </w:pPr>
      <w:r w:rsidRPr="00AF5953">
        <w:rPr>
          <w:rFonts w:ascii="Montserrat" w:hAnsi="Montserrat" w:cs="Arial"/>
          <w:b/>
          <w:iCs/>
        </w:rPr>
        <w:t>Clasificación de la información:</w:t>
      </w:r>
      <w:r w:rsidRPr="00AF5953">
        <w:rPr>
          <w:rFonts w:ascii="Montserrat" w:hAnsi="Montserrat" w:cs="Arial"/>
          <w:b/>
          <w:i/>
          <w:iCs/>
        </w:rPr>
        <w:t xml:space="preserve"> </w:t>
      </w:r>
      <w:r w:rsidR="00D12B80" w:rsidRPr="00AF5953">
        <w:rPr>
          <w:rFonts w:ascii="Montserrat" w:hAnsi="Montserrat" w:cs="Arial"/>
          <w:iCs/>
        </w:rPr>
        <w:t>RESERVADA</w:t>
      </w:r>
      <w:r w:rsidR="00A216D2">
        <w:rPr>
          <w:rFonts w:ascii="Montserrat" w:hAnsi="Montserrat" w:cs="Arial"/>
          <w:iCs/>
        </w:rPr>
        <w:t>.</w:t>
      </w:r>
    </w:p>
    <w:p w14:paraId="2C79139E" w14:textId="77777777" w:rsidR="00941FE7" w:rsidRPr="00AF5953" w:rsidRDefault="00941FE7" w:rsidP="00841AAB">
      <w:pPr>
        <w:spacing w:after="120"/>
        <w:ind w:left="284" w:right="-1"/>
        <w:jc w:val="both"/>
        <w:rPr>
          <w:rFonts w:ascii="Montserrat" w:hAnsi="Montserrat" w:cs="Arial"/>
          <w:iCs/>
        </w:rPr>
      </w:pPr>
      <w:r w:rsidRPr="00AF5953">
        <w:rPr>
          <w:rFonts w:ascii="Montserrat" w:hAnsi="Montserrat" w:cs="Arial"/>
          <w:b/>
          <w:iCs/>
        </w:rPr>
        <w:t>Período de la reserva:</w:t>
      </w:r>
      <w:r w:rsidRPr="00AF5953">
        <w:rPr>
          <w:rFonts w:ascii="Montserrat" w:hAnsi="Montserrat" w:cs="Arial"/>
          <w:i/>
          <w:iCs/>
        </w:rPr>
        <w:t xml:space="preserve"> </w:t>
      </w:r>
      <w:r w:rsidR="00AF5953" w:rsidRPr="00AF5953">
        <w:rPr>
          <w:rFonts w:ascii="Montserrat" w:hAnsi="Montserrat" w:cs="Arial"/>
          <w:iCs/>
        </w:rPr>
        <w:t>5</w:t>
      </w:r>
      <w:r w:rsidRPr="00AF5953">
        <w:rPr>
          <w:rFonts w:ascii="Montserrat" w:hAnsi="Montserrat" w:cs="Arial"/>
          <w:iCs/>
        </w:rPr>
        <w:t xml:space="preserve"> años, a partir de la emisión de la presente resolución.</w:t>
      </w:r>
    </w:p>
    <w:p w14:paraId="3BF25CA1" w14:textId="77777777" w:rsidR="00E659B8" w:rsidRPr="0089007C" w:rsidRDefault="00E659B8" w:rsidP="00841AAB">
      <w:pPr>
        <w:pStyle w:val="Prrafodelista"/>
        <w:spacing w:after="120"/>
        <w:ind w:left="284" w:right="-1"/>
        <w:contextualSpacing w:val="0"/>
        <w:jc w:val="both"/>
        <w:rPr>
          <w:rFonts w:ascii="Montserrat" w:hAnsi="Montserrat" w:cs="Arial"/>
        </w:rPr>
      </w:pPr>
      <w:r w:rsidRPr="00AF5953">
        <w:rPr>
          <w:rFonts w:ascii="Montserrat" w:hAnsi="Montserrat" w:cs="Arial"/>
          <w:b/>
          <w:iCs/>
        </w:rPr>
        <w:t xml:space="preserve">Fundamento de la Clasificación de la información: </w:t>
      </w:r>
      <w:r w:rsidRPr="00AF5953">
        <w:rPr>
          <w:rFonts w:ascii="Montserrat" w:hAnsi="Montserrat" w:cs="Arial"/>
          <w:iCs/>
        </w:rPr>
        <w:t>A</w:t>
      </w:r>
      <w:r w:rsidRPr="00AF5953">
        <w:rPr>
          <w:rFonts w:ascii="Montserrat" w:hAnsi="Montserrat" w:cs="Arial"/>
        </w:rPr>
        <w:t xml:space="preserve">rtículos </w:t>
      </w:r>
      <w:r w:rsidR="00025D0E" w:rsidRPr="00AF5953">
        <w:rPr>
          <w:rFonts w:ascii="Montserrat" w:hAnsi="Montserrat" w:cs="Arial"/>
          <w:iCs/>
        </w:rPr>
        <w:t xml:space="preserve">97, 98 fracción I, 102, 110 </w:t>
      </w:r>
      <w:r w:rsidR="00190DB7" w:rsidRPr="0089007C">
        <w:rPr>
          <w:rFonts w:ascii="Montserrat" w:hAnsi="Montserrat" w:cs="Arial"/>
          <w:iCs/>
        </w:rPr>
        <w:t>fracciones</w:t>
      </w:r>
      <w:r w:rsidR="00025D0E" w:rsidRPr="0089007C">
        <w:rPr>
          <w:rFonts w:ascii="Montserrat" w:hAnsi="Montserrat" w:cs="Arial"/>
          <w:iCs/>
        </w:rPr>
        <w:t xml:space="preserve"> </w:t>
      </w:r>
      <w:r w:rsidR="00F83901" w:rsidRPr="0089007C">
        <w:rPr>
          <w:rFonts w:ascii="Montserrat" w:hAnsi="Montserrat" w:cs="Arial"/>
          <w:iCs/>
        </w:rPr>
        <w:t>I</w:t>
      </w:r>
      <w:r w:rsidR="00025D0E" w:rsidRPr="0089007C">
        <w:rPr>
          <w:rFonts w:ascii="Montserrat" w:hAnsi="Montserrat" w:cs="Arial"/>
          <w:iCs/>
        </w:rPr>
        <w:t xml:space="preserve">I </w:t>
      </w:r>
      <w:r w:rsidR="00AF5953" w:rsidRPr="0089007C">
        <w:rPr>
          <w:rFonts w:ascii="Montserrat" w:hAnsi="Montserrat" w:cs="Arial"/>
          <w:iCs/>
        </w:rPr>
        <w:t>y III</w:t>
      </w:r>
      <w:r w:rsidR="00A216D2">
        <w:rPr>
          <w:rFonts w:ascii="Montserrat" w:hAnsi="Montserrat" w:cs="Arial"/>
          <w:iCs/>
        </w:rPr>
        <w:t xml:space="preserve"> y</w:t>
      </w:r>
      <w:r w:rsidR="00AF5953" w:rsidRPr="0089007C">
        <w:rPr>
          <w:rFonts w:ascii="Montserrat" w:hAnsi="Montserrat" w:cs="Arial"/>
          <w:iCs/>
        </w:rPr>
        <w:t xml:space="preserve"> </w:t>
      </w:r>
      <w:r w:rsidR="00025D0E" w:rsidRPr="0089007C">
        <w:rPr>
          <w:rFonts w:ascii="Montserrat" w:hAnsi="Montserrat" w:cs="Arial"/>
          <w:iCs/>
        </w:rPr>
        <w:t xml:space="preserve">111 </w:t>
      </w:r>
      <w:r w:rsidRPr="0089007C">
        <w:rPr>
          <w:rFonts w:ascii="Montserrat" w:eastAsia="Calibri" w:hAnsi="Montserrat" w:cs="Arial"/>
        </w:rPr>
        <w:t xml:space="preserve">de la </w:t>
      </w:r>
      <w:r w:rsidRPr="0089007C">
        <w:rPr>
          <w:rFonts w:ascii="Montserrat" w:hAnsi="Montserrat" w:cs="Arial"/>
          <w:b/>
        </w:rPr>
        <w:t>LFTAIP</w:t>
      </w:r>
      <w:r w:rsidRPr="0089007C">
        <w:rPr>
          <w:rFonts w:ascii="Montserrat" w:hAnsi="Montserrat" w:cs="Arial"/>
        </w:rPr>
        <w:t>.</w:t>
      </w:r>
    </w:p>
    <w:p w14:paraId="5BD86A39" w14:textId="77777777" w:rsidR="00E659B8" w:rsidRPr="0089007C" w:rsidRDefault="00E659B8" w:rsidP="00841AAB">
      <w:pPr>
        <w:pStyle w:val="Prrafodelista"/>
        <w:tabs>
          <w:tab w:val="left" w:pos="708"/>
        </w:tabs>
        <w:spacing w:after="120"/>
        <w:ind w:left="284"/>
        <w:contextualSpacing w:val="0"/>
        <w:jc w:val="both"/>
        <w:rPr>
          <w:rFonts w:ascii="Montserrat" w:hAnsi="Montserrat" w:cs="Arial"/>
        </w:rPr>
      </w:pPr>
      <w:r w:rsidRPr="0089007C">
        <w:rPr>
          <w:rFonts w:ascii="Montserrat" w:hAnsi="Montserrat" w:cs="Arial"/>
          <w:b/>
          <w:iCs/>
        </w:rPr>
        <w:t>Motivación de la Clasificación de la información</w:t>
      </w:r>
      <w:r w:rsidR="00A216D2" w:rsidRPr="00A216D2">
        <w:rPr>
          <w:rFonts w:ascii="Montserrat" w:hAnsi="Montserrat" w:cs="Arial"/>
          <w:b/>
          <w:iCs/>
        </w:rPr>
        <w:t xml:space="preserve"> </w:t>
      </w:r>
      <w:r w:rsidR="00A216D2">
        <w:rPr>
          <w:rFonts w:ascii="Montserrat" w:hAnsi="Montserrat" w:cs="Arial"/>
          <w:b/>
          <w:iCs/>
        </w:rPr>
        <w:t>como reservada</w:t>
      </w:r>
      <w:r w:rsidRPr="0089007C">
        <w:rPr>
          <w:rFonts w:ascii="Montserrat" w:hAnsi="Montserrat" w:cs="Arial"/>
          <w:b/>
          <w:iCs/>
        </w:rPr>
        <w:t xml:space="preserve">: </w:t>
      </w:r>
      <w:r w:rsidRPr="0089007C">
        <w:rPr>
          <w:rFonts w:ascii="Montserrat" w:hAnsi="Montserrat" w:cs="Arial"/>
        </w:rPr>
        <w:t>Toda vez que:</w:t>
      </w:r>
    </w:p>
    <w:p w14:paraId="186FEF77" w14:textId="77777777" w:rsidR="009439F0" w:rsidRPr="00D87AE1" w:rsidRDefault="003F48E5" w:rsidP="00841AAB">
      <w:pPr>
        <w:pStyle w:val="Prrafodelista"/>
        <w:numPr>
          <w:ilvl w:val="0"/>
          <w:numId w:val="14"/>
        </w:numPr>
        <w:spacing w:after="120"/>
        <w:contextualSpacing w:val="0"/>
        <w:jc w:val="both"/>
        <w:rPr>
          <w:rFonts w:ascii="Montserrat" w:hAnsi="Montserrat"/>
          <w:color w:val="000000"/>
        </w:rPr>
      </w:pPr>
      <w:r w:rsidRPr="00D87AE1">
        <w:rPr>
          <w:rFonts w:ascii="Montserrat" w:hAnsi="Montserrat" w:cs="Arial"/>
          <w:i/>
        </w:rPr>
        <w:t xml:space="preserve">La extradición internacional es una herramienta de la cooperación jurídica entre los Estados que tiene por objeto </w:t>
      </w:r>
      <w:r w:rsidRPr="00D87AE1">
        <w:rPr>
          <w:rFonts w:ascii="Montserrat" w:hAnsi="Montserrat" w:cs="Arial"/>
          <w:bCs/>
          <w:i/>
        </w:rPr>
        <w:t>evitar la impunidad</w:t>
      </w:r>
      <w:r w:rsidRPr="00D87AE1">
        <w:rPr>
          <w:rFonts w:ascii="Montserrat" w:hAnsi="Montserrat" w:cs="Arial"/>
          <w:i/>
        </w:rPr>
        <w:t xml:space="preserve"> y asegurar el castigo efectivo de los fugitivos que actúan sin respetar fronteras, o bien, las fronteras les sirven como un medio ventajoso para escapar de la justicia</w:t>
      </w:r>
      <w:r w:rsidR="004D127D" w:rsidRPr="00D87AE1">
        <w:rPr>
          <w:rFonts w:ascii="Montserrat" w:hAnsi="Montserrat"/>
          <w:color w:val="000000"/>
        </w:rPr>
        <w:t xml:space="preserve">. </w:t>
      </w:r>
    </w:p>
    <w:p w14:paraId="19426B25" w14:textId="11492C9B" w:rsidR="004D127D" w:rsidRPr="00D87AE1" w:rsidRDefault="0089007C" w:rsidP="00841AAB">
      <w:pPr>
        <w:pStyle w:val="Prrafodelista"/>
        <w:numPr>
          <w:ilvl w:val="0"/>
          <w:numId w:val="14"/>
        </w:numPr>
        <w:spacing w:after="120"/>
        <w:contextualSpacing w:val="0"/>
        <w:jc w:val="both"/>
        <w:rPr>
          <w:color w:val="000000"/>
        </w:rPr>
      </w:pPr>
      <w:r w:rsidRPr="00D87AE1">
        <w:rPr>
          <w:rFonts w:ascii="Montserrat" w:hAnsi="Montserrat" w:cs="Arial"/>
          <w:i/>
        </w:rPr>
        <w:t xml:space="preserve">En una solicitud de extradición internacional </w:t>
      </w:r>
      <w:r w:rsidRPr="00D87AE1">
        <w:rPr>
          <w:rFonts w:ascii="Montserrat" w:hAnsi="Montserrat" w:cs="Arial"/>
          <w:bCs/>
          <w:i/>
          <w:u w:val="single"/>
        </w:rPr>
        <w:t>el Estado requirente vierte información sensible relacionada con el proceso penal extranjero</w:t>
      </w:r>
      <w:r w:rsidRPr="00D87AE1">
        <w:rPr>
          <w:rFonts w:ascii="Montserrat" w:hAnsi="Montserrat" w:cs="Arial"/>
          <w:i/>
        </w:rPr>
        <w:t xml:space="preserve"> con base en el cual se busca la extradición de una persona, como es el delito o los delitos por los que es acusado un reclamado, los hechos que le son imputados, en los que generalmente </w:t>
      </w:r>
      <w:r w:rsidR="00512134">
        <w:rPr>
          <w:rFonts w:ascii="Montserrat" w:hAnsi="Montserrat" w:cs="Arial"/>
          <w:i/>
        </w:rPr>
        <w:t xml:space="preserve">se </w:t>
      </w:r>
      <w:r w:rsidRPr="00D87AE1">
        <w:rPr>
          <w:rFonts w:ascii="Montserrat" w:hAnsi="Montserrat" w:cs="Arial"/>
          <w:i/>
        </w:rPr>
        <w:t xml:space="preserve">contienen </w:t>
      </w:r>
      <w:r w:rsidRPr="00D87AE1">
        <w:rPr>
          <w:rFonts w:ascii="Montserrat" w:hAnsi="Montserrat" w:cs="Arial"/>
          <w:bCs/>
          <w:i/>
        </w:rPr>
        <w:t xml:space="preserve">los datos </w:t>
      </w:r>
      <w:r w:rsidRPr="00D87AE1">
        <w:rPr>
          <w:rFonts w:ascii="Montserrat" w:hAnsi="Montserrat" w:cs="Arial"/>
          <w:i/>
        </w:rPr>
        <w:t xml:space="preserve">de las circunstancias de tiempo, modo y lugar de las conductas ilícitas que se le imputan a un fugitivo de la justicia; de las </w:t>
      </w:r>
      <w:r w:rsidRPr="00D87AE1">
        <w:rPr>
          <w:rFonts w:ascii="Montserrat" w:hAnsi="Montserrat" w:cs="Arial"/>
          <w:bCs/>
          <w:i/>
        </w:rPr>
        <w:t>víctimas de los delitos y/o</w:t>
      </w:r>
      <w:r w:rsidRPr="00D87AE1">
        <w:rPr>
          <w:rFonts w:ascii="Montserrat" w:hAnsi="Montserrat" w:cs="Arial"/>
          <w:i/>
        </w:rPr>
        <w:t xml:space="preserve"> de los </w:t>
      </w:r>
      <w:r w:rsidRPr="00D87AE1">
        <w:rPr>
          <w:rFonts w:ascii="Montserrat" w:hAnsi="Montserrat" w:cs="Arial"/>
          <w:bCs/>
          <w:i/>
        </w:rPr>
        <w:t>testigos</w:t>
      </w:r>
      <w:r w:rsidRPr="00D87AE1">
        <w:rPr>
          <w:rFonts w:ascii="Montserrat" w:hAnsi="Montserrat" w:cs="Arial"/>
          <w:i/>
        </w:rPr>
        <w:t xml:space="preserve">, en su caso, así como de las </w:t>
      </w:r>
      <w:r w:rsidRPr="00D87AE1">
        <w:rPr>
          <w:rFonts w:ascii="Montserrat" w:hAnsi="Montserrat" w:cs="Arial"/>
          <w:bCs/>
          <w:i/>
        </w:rPr>
        <w:t>pruebas que justificarían la aprehensión y enjuiciamiento del reclamado</w:t>
      </w:r>
      <w:r w:rsidR="00512134">
        <w:rPr>
          <w:rFonts w:ascii="Montserrat" w:hAnsi="Montserrat" w:cs="Arial"/>
          <w:i/>
        </w:rPr>
        <w:t>, que en caso de conocerlas e</w:t>
      </w:r>
      <w:r w:rsidRPr="00D87AE1">
        <w:rPr>
          <w:rFonts w:ascii="Montserrat" w:hAnsi="Montserrat" w:cs="Arial"/>
          <w:i/>
        </w:rPr>
        <w:t>ste último, le atraería ventaja a él y/o a sus cómplices para desvirtuarlas o eliminarlas.</w:t>
      </w:r>
    </w:p>
    <w:p w14:paraId="241525C9" w14:textId="3F410116" w:rsidR="0089007C" w:rsidRPr="00D87AE1" w:rsidRDefault="0089007C" w:rsidP="00841AAB">
      <w:pPr>
        <w:pStyle w:val="Prrafodelista"/>
        <w:numPr>
          <w:ilvl w:val="0"/>
          <w:numId w:val="14"/>
        </w:numPr>
        <w:spacing w:after="120"/>
        <w:contextualSpacing w:val="0"/>
        <w:jc w:val="both"/>
        <w:rPr>
          <w:color w:val="000000"/>
        </w:rPr>
      </w:pPr>
      <w:r w:rsidRPr="00D87AE1">
        <w:rPr>
          <w:rFonts w:ascii="Montserrat" w:hAnsi="Montserrat" w:cs="Arial"/>
          <w:i/>
        </w:rPr>
        <w:lastRenderedPageBreak/>
        <w:t xml:space="preserve">La información en el proceso de extradición </w:t>
      </w:r>
      <w:r w:rsidRPr="00D87AE1">
        <w:rPr>
          <w:rFonts w:ascii="Montserrat" w:hAnsi="Montserrat" w:cs="Arial"/>
          <w:bCs/>
          <w:i/>
        </w:rPr>
        <w:t>es entregada por el país requirente única y exclusivamente para justificar la procedencia de su solicitud</w:t>
      </w:r>
      <w:r w:rsidRPr="00D87AE1">
        <w:rPr>
          <w:rFonts w:ascii="Montserrat" w:hAnsi="Montserrat" w:cs="Arial"/>
          <w:i/>
        </w:rPr>
        <w:t>, en términos del Tratado de Extradición correspondiente y no para que se divulgue o se haga pública en perjuicio de sus procesos penales y del orden público en general.</w:t>
      </w:r>
    </w:p>
    <w:p w14:paraId="5A576476" w14:textId="77777777" w:rsidR="0089007C" w:rsidRPr="00D87AE1" w:rsidRDefault="0089007C" w:rsidP="00841AAB">
      <w:pPr>
        <w:pStyle w:val="Prrafodelista"/>
        <w:numPr>
          <w:ilvl w:val="0"/>
          <w:numId w:val="14"/>
        </w:numPr>
        <w:spacing w:after="120"/>
        <w:contextualSpacing w:val="0"/>
        <w:jc w:val="both"/>
        <w:rPr>
          <w:color w:val="000000"/>
        </w:rPr>
      </w:pPr>
      <w:r w:rsidRPr="00D87AE1">
        <w:rPr>
          <w:rFonts w:ascii="Montserrat" w:hAnsi="Montserrat" w:cs="Arial"/>
          <w:i/>
        </w:rPr>
        <w:t xml:space="preserve">En consecuencia, </w:t>
      </w:r>
      <w:r w:rsidRPr="00D87AE1">
        <w:rPr>
          <w:rFonts w:ascii="Montserrat" w:hAnsi="Montserrat" w:cs="Arial"/>
          <w:i/>
          <w:u w:val="single"/>
        </w:rPr>
        <w:t>el Estado mexicano sólo puede utilizarla para el objeto que le fue entregada</w:t>
      </w:r>
      <w:r w:rsidRPr="00D87AE1">
        <w:rPr>
          <w:rFonts w:ascii="Montserrat" w:hAnsi="Montserrat" w:cs="Arial"/>
          <w:i/>
        </w:rPr>
        <w:t>. En este sentido, es importante señalar que nuestro país no es dueño de la información que le fue proporcionada, únicamente se constituye en depositario de la misma, (inteligencia recabada y generada por otro Estado) y su divulgación podría implicar una responsabilidad internacional al publicar información que no pertenece a México.</w:t>
      </w:r>
    </w:p>
    <w:p w14:paraId="10F44E7C" w14:textId="77777777" w:rsidR="004D127D" w:rsidRPr="00D87AE1" w:rsidRDefault="007F4E2A" w:rsidP="00841AAB">
      <w:pPr>
        <w:pStyle w:val="Prrafodelista"/>
        <w:tabs>
          <w:tab w:val="left" w:pos="708"/>
        </w:tabs>
        <w:spacing w:after="120"/>
        <w:ind w:left="284"/>
        <w:contextualSpacing w:val="0"/>
        <w:jc w:val="both"/>
        <w:rPr>
          <w:rFonts w:ascii="Montserrat" w:hAnsi="Montserrat" w:cs="Arial"/>
          <w:b/>
          <w:iCs/>
        </w:rPr>
      </w:pPr>
      <w:r w:rsidRPr="00D87AE1">
        <w:rPr>
          <w:rFonts w:ascii="Montserrat" w:hAnsi="Montserrat" w:cs="Arial"/>
          <w:b/>
          <w:iCs/>
          <w:u w:val="single"/>
        </w:rPr>
        <w:t>PRUEBA DE DAÑO</w:t>
      </w:r>
      <w:r w:rsidRPr="00D87AE1">
        <w:rPr>
          <w:rFonts w:ascii="Montserrat" w:hAnsi="Montserrat" w:cs="Arial"/>
          <w:b/>
          <w:iCs/>
        </w:rPr>
        <w:t>:</w:t>
      </w:r>
    </w:p>
    <w:p w14:paraId="07739E4D" w14:textId="77777777" w:rsidR="00517B51" w:rsidRPr="00D87AE1" w:rsidRDefault="00517B51" w:rsidP="00841AAB">
      <w:pPr>
        <w:numPr>
          <w:ilvl w:val="0"/>
          <w:numId w:val="33"/>
        </w:numPr>
        <w:spacing w:after="120"/>
        <w:ind w:left="993" w:right="284"/>
        <w:jc w:val="both"/>
        <w:rPr>
          <w:rFonts w:ascii="Montserrat" w:hAnsi="Montserrat" w:cs="Arial"/>
          <w:i/>
        </w:rPr>
      </w:pPr>
      <w:r w:rsidRPr="00D87AE1">
        <w:rPr>
          <w:rFonts w:ascii="Montserrat" w:hAnsi="Montserrat" w:cs="Arial"/>
          <w:i/>
        </w:rPr>
        <w:t>Se pondrían en riesgo, procesos penales e investigaciones en curso, no sólo de los reclamados sino de las personas que forman parte de las asociaciones delictuosas de las que forman parte;</w:t>
      </w:r>
    </w:p>
    <w:p w14:paraId="798CACBC" w14:textId="77777777" w:rsidR="00517B51" w:rsidRPr="00D87AE1" w:rsidRDefault="00517B51" w:rsidP="00841AAB">
      <w:pPr>
        <w:numPr>
          <w:ilvl w:val="0"/>
          <w:numId w:val="33"/>
        </w:numPr>
        <w:spacing w:after="120"/>
        <w:ind w:left="993" w:right="284"/>
        <w:jc w:val="both"/>
        <w:rPr>
          <w:rFonts w:ascii="Montserrat" w:hAnsi="Montserrat" w:cs="Arial"/>
          <w:i/>
        </w:rPr>
      </w:pPr>
      <w:r w:rsidRPr="00D87AE1">
        <w:rPr>
          <w:rFonts w:ascii="Montserrat" w:hAnsi="Montserrat" w:cs="Arial"/>
          <w:i/>
        </w:rPr>
        <w:t>Se pondría en riesgo la integridad física de las personas que declararon y que identificaron plenamente a los reclamados como son los testigos; así como en su caso, los fiscales que hicieron las investigaciones y los jueces que conocen de los procesos;</w:t>
      </w:r>
    </w:p>
    <w:p w14:paraId="24CBB46A" w14:textId="77777777" w:rsidR="00517B51" w:rsidRPr="00D87AE1" w:rsidRDefault="00517B51" w:rsidP="00841AAB">
      <w:pPr>
        <w:numPr>
          <w:ilvl w:val="0"/>
          <w:numId w:val="33"/>
        </w:numPr>
        <w:spacing w:after="120"/>
        <w:ind w:left="993" w:right="284"/>
        <w:jc w:val="both"/>
        <w:rPr>
          <w:rFonts w:ascii="Montserrat" w:hAnsi="Montserrat" w:cs="Arial"/>
          <w:i/>
        </w:rPr>
      </w:pPr>
      <w:r w:rsidRPr="00D87AE1">
        <w:rPr>
          <w:rFonts w:ascii="Montserrat" w:hAnsi="Montserrat" w:cs="Arial"/>
          <w:i/>
        </w:rPr>
        <w:t>Se alertarían a las personas que están involucradas en la comisión de los delitos por los que fueron acusados los requeridos, y</w:t>
      </w:r>
    </w:p>
    <w:p w14:paraId="35D513C3" w14:textId="77777777" w:rsidR="004D127D" w:rsidRPr="00D87AE1" w:rsidRDefault="00517B51" w:rsidP="00841AAB">
      <w:pPr>
        <w:pStyle w:val="wordsection1"/>
        <w:tabs>
          <w:tab w:val="left" w:pos="9498"/>
        </w:tabs>
        <w:spacing w:before="0" w:beforeAutospacing="0" w:after="120" w:afterAutospacing="0"/>
        <w:ind w:left="993" w:right="284"/>
        <w:jc w:val="both"/>
        <w:rPr>
          <w:rFonts w:ascii="Montserrat" w:hAnsi="Montserrat" w:cs="Arial"/>
          <w:iCs/>
          <w:sz w:val="22"/>
          <w:szCs w:val="22"/>
        </w:rPr>
      </w:pPr>
      <w:r w:rsidRPr="00D87AE1">
        <w:rPr>
          <w:rFonts w:ascii="Montserrat" w:hAnsi="Montserrat" w:cs="Arial"/>
          <w:i/>
          <w:sz w:val="22"/>
          <w:szCs w:val="22"/>
        </w:rPr>
        <w:t>Se dañaría la confianza depositada en el Gobierno de México por el Estado requirente al haber permitido que fueran exhibidas sus investigaciones y documentos en forma pública y para un fin distinto por el cual fueron entregados.</w:t>
      </w:r>
    </w:p>
    <w:p w14:paraId="4A63DDBB" w14:textId="77777777" w:rsidR="00A216D2" w:rsidRPr="00A216D2" w:rsidRDefault="00A216D2" w:rsidP="00841AAB">
      <w:pPr>
        <w:pStyle w:val="Prrafodelista"/>
        <w:spacing w:after="120"/>
        <w:ind w:left="284" w:right="-1"/>
        <w:contextualSpacing w:val="0"/>
        <w:jc w:val="both"/>
        <w:rPr>
          <w:rFonts w:ascii="Montserrat" w:hAnsi="Montserrat" w:cs="Arial"/>
          <w:iCs/>
        </w:rPr>
      </w:pPr>
    </w:p>
    <w:p w14:paraId="743E2A1E" w14:textId="77777777" w:rsidR="00A216D2" w:rsidRPr="00AF5953" w:rsidRDefault="00A216D2" w:rsidP="00841AAB">
      <w:pPr>
        <w:pStyle w:val="Prrafodelista"/>
        <w:spacing w:after="120"/>
        <w:ind w:left="284" w:right="-1"/>
        <w:contextualSpacing w:val="0"/>
        <w:jc w:val="both"/>
        <w:rPr>
          <w:rFonts w:ascii="Montserrat" w:hAnsi="Montserrat" w:cs="Arial"/>
          <w:iCs/>
        </w:rPr>
      </w:pPr>
      <w:r w:rsidRPr="00AF5953">
        <w:rPr>
          <w:rFonts w:ascii="Montserrat" w:hAnsi="Montserrat" w:cs="Arial"/>
          <w:b/>
          <w:iCs/>
        </w:rPr>
        <w:t>Clasificación de la información:</w:t>
      </w:r>
      <w:r w:rsidRPr="00AF5953">
        <w:rPr>
          <w:rFonts w:ascii="Montserrat" w:hAnsi="Montserrat" w:cs="Arial"/>
          <w:b/>
          <w:i/>
          <w:iCs/>
        </w:rPr>
        <w:t xml:space="preserve"> </w:t>
      </w:r>
      <w:r w:rsidRPr="00AF5953">
        <w:rPr>
          <w:rFonts w:ascii="Montserrat" w:hAnsi="Montserrat" w:cs="Arial"/>
          <w:iCs/>
        </w:rPr>
        <w:t>CONFIDENCIAL</w:t>
      </w:r>
    </w:p>
    <w:p w14:paraId="0FE2C347" w14:textId="77777777" w:rsidR="00A216D2" w:rsidRPr="0089007C" w:rsidRDefault="00A216D2" w:rsidP="00841AAB">
      <w:pPr>
        <w:pStyle w:val="Prrafodelista"/>
        <w:spacing w:after="120"/>
        <w:ind w:left="284" w:right="-1"/>
        <w:contextualSpacing w:val="0"/>
        <w:jc w:val="both"/>
        <w:rPr>
          <w:rFonts w:ascii="Montserrat" w:hAnsi="Montserrat" w:cs="Arial"/>
        </w:rPr>
      </w:pPr>
      <w:r w:rsidRPr="00AF5953">
        <w:rPr>
          <w:rFonts w:ascii="Montserrat" w:hAnsi="Montserrat" w:cs="Arial"/>
          <w:b/>
          <w:iCs/>
        </w:rPr>
        <w:t xml:space="preserve">Fundamento de la Clasificación de la información: </w:t>
      </w:r>
      <w:r w:rsidRPr="00AF5953">
        <w:rPr>
          <w:rFonts w:ascii="Montserrat" w:hAnsi="Montserrat" w:cs="Arial"/>
          <w:iCs/>
        </w:rPr>
        <w:t>A</w:t>
      </w:r>
      <w:r w:rsidRPr="00AF5953">
        <w:rPr>
          <w:rFonts w:ascii="Montserrat" w:hAnsi="Montserrat" w:cs="Arial"/>
        </w:rPr>
        <w:t xml:space="preserve">rtículos </w:t>
      </w:r>
      <w:r w:rsidRPr="00AF5953">
        <w:rPr>
          <w:rFonts w:ascii="Montserrat" w:hAnsi="Montserrat" w:cs="Arial"/>
          <w:iCs/>
        </w:rPr>
        <w:t xml:space="preserve">97, 98 fracción I, 102, </w:t>
      </w:r>
      <w:r w:rsidRPr="0089007C">
        <w:rPr>
          <w:rFonts w:ascii="Montserrat" w:hAnsi="Montserrat" w:cs="Arial"/>
          <w:iCs/>
        </w:rPr>
        <w:t xml:space="preserve">113, fracción I y </w:t>
      </w:r>
      <w:r w:rsidRPr="0089007C">
        <w:rPr>
          <w:rFonts w:ascii="Montserrat" w:eastAsia="Calibri" w:hAnsi="Montserrat" w:cs="Arial"/>
        </w:rPr>
        <w:t xml:space="preserve">117 de la </w:t>
      </w:r>
      <w:r w:rsidRPr="0089007C">
        <w:rPr>
          <w:rFonts w:ascii="Montserrat" w:hAnsi="Montserrat" w:cs="Arial"/>
          <w:b/>
        </w:rPr>
        <w:t>LFTAIP</w:t>
      </w:r>
      <w:r w:rsidRPr="0089007C">
        <w:rPr>
          <w:rFonts w:ascii="Montserrat" w:hAnsi="Montserrat" w:cs="Arial"/>
        </w:rPr>
        <w:t>.</w:t>
      </w:r>
    </w:p>
    <w:p w14:paraId="096A305F" w14:textId="77777777" w:rsidR="00A216D2" w:rsidRPr="0089007C" w:rsidRDefault="00A216D2" w:rsidP="00841AAB">
      <w:pPr>
        <w:pStyle w:val="Prrafodelista"/>
        <w:tabs>
          <w:tab w:val="left" w:pos="708"/>
        </w:tabs>
        <w:spacing w:after="120"/>
        <w:ind w:left="284"/>
        <w:contextualSpacing w:val="0"/>
        <w:jc w:val="both"/>
        <w:rPr>
          <w:rFonts w:ascii="Montserrat" w:hAnsi="Montserrat" w:cs="Arial"/>
        </w:rPr>
      </w:pPr>
      <w:r w:rsidRPr="0089007C">
        <w:rPr>
          <w:rFonts w:ascii="Montserrat" w:hAnsi="Montserrat" w:cs="Arial"/>
          <w:b/>
          <w:iCs/>
        </w:rPr>
        <w:t>Motivación de la Clasificación de la información</w:t>
      </w:r>
      <w:r w:rsidRPr="00A216D2">
        <w:rPr>
          <w:rFonts w:ascii="Montserrat" w:hAnsi="Montserrat" w:cs="Arial"/>
          <w:b/>
          <w:iCs/>
        </w:rPr>
        <w:t xml:space="preserve"> </w:t>
      </w:r>
      <w:r>
        <w:rPr>
          <w:rFonts w:ascii="Montserrat" w:hAnsi="Montserrat" w:cs="Arial"/>
          <w:b/>
          <w:iCs/>
        </w:rPr>
        <w:t>como confidencial</w:t>
      </w:r>
      <w:r w:rsidRPr="0089007C">
        <w:rPr>
          <w:rFonts w:ascii="Montserrat" w:hAnsi="Montserrat" w:cs="Arial"/>
          <w:b/>
          <w:iCs/>
        </w:rPr>
        <w:t xml:space="preserve">: </w:t>
      </w:r>
      <w:r w:rsidRPr="0089007C">
        <w:rPr>
          <w:rFonts w:ascii="Montserrat" w:hAnsi="Montserrat" w:cs="Arial"/>
        </w:rPr>
        <w:t>Toda vez que:</w:t>
      </w:r>
    </w:p>
    <w:p w14:paraId="49CE5B1E" w14:textId="77777777" w:rsidR="00A216D2" w:rsidRDefault="00A216D2" w:rsidP="00841AAB">
      <w:pPr>
        <w:pStyle w:val="Prrafodelista"/>
        <w:numPr>
          <w:ilvl w:val="0"/>
          <w:numId w:val="14"/>
        </w:numPr>
        <w:spacing w:after="120"/>
        <w:contextualSpacing w:val="0"/>
        <w:jc w:val="both"/>
        <w:rPr>
          <w:rFonts w:ascii="Montserrat" w:hAnsi="Montserrat" w:cs="Arial"/>
          <w:i/>
        </w:rPr>
      </w:pPr>
      <w:r>
        <w:rPr>
          <w:rFonts w:ascii="Montserrat" w:hAnsi="Montserrat" w:cs="Arial"/>
          <w:i/>
        </w:rPr>
        <w:t>L</w:t>
      </w:r>
      <w:r w:rsidRPr="00A216D2">
        <w:rPr>
          <w:rFonts w:ascii="Montserrat" w:hAnsi="Montserrat" w:cs="Arial"/>
          <w:i/>
        </w:rPr>
        <w:t xml:space="preserve">os Acuerdos de extradición internacional, en los expedientes y en las solicitudes de extradición internacional </w:t>
      </w:r>
      <w:r w:rsidRPr="00A216D2">
        <w:rPr>
          <w:rFonts w:ascii="Montserrat" w:hAnsi="Montserrat" w:cs="Arial"/>
          <w:b/>
          <w:bCs/>
          <w:i/>
        </w:rPr>
        <w:t>contienen datos personales de los reclamados, de testigos o</w:t>
      </w:r>
      <w:r>
        <w:rPr>
          <w:rFonts w:ascii="Montserrat" w:hAnsi="Montserrat" w:cs="Arial"/>
          <w:b/>
          <w:bCs/>
          <w:i/>
        </w:rPr>
        <w:t xml:space="preserve"> el nombre de fiscales y jueces</w:t>
      </w:r>
      <w:r w:rsidRPr="00A216D2">
        <w:rPr>
          <w:rFonts w:ascii="Montserrat" w:hAnsi="Montserrat" w:cs="Arial"/>
          <w:i/>
        </w:rPr>
        <w:t xml:space="preserve">, por lo que se deben adoptar medidas que garanticen la seguridad de dicha información, a fin de que no sufran alguna alteración, pérdida, transmisión o acceso no autorizado. </w:t>
      </w:r>
    </w:p>
    <w:p w14:paraId="0C8A66FE" w14:textId="77777777" w:rsidR="00A216D2" w:rsidRPr="00A216D2" w:rsidRDefault="00A216D2" w:rsidP="00841AAB">
      <w:pPr>
        <w:pStyle w:val="Prrafodelista"/>
        <w:numPr>
          <w:ilvl w:val="0"/>
          <w:numId w:val="14"/>
        </w:numPr>
        <w:spacing w:after="120"/>
        <w:contextualSpacing w:val="0"/>
        <w:jc w:val="both"/>
        <w:rPr>
          <w:rFonts w:ascii="Montserrat" w:hAnsi="Montserrat" w:cs="Arial"/>
          <w:i/>
        </w:rPr>
      </w:pPr>
      <w:r>
        <w:rPr>
          <w:rFonts w:ascii="Montserrat" w:hAnsi="Montserrat" w:cs="Arial"/>
          <w:i/>
        </w:rPr>
        <w:t>D</w:t>
      </w:r>
      <w:r w:rsidRPr="00A216D2">
        <w:rPr>
          <w:rFonts w:ascii="Montserrat" w:hAnsi="Montserrat" w:cs="Arial"/>
          <w:i/>
        </w:rPr>
        <w:t xml:space="preserve">ifundirlos causaría un daño a la esfera privada de los titulares de los datos personales, ya que de hacer pública la información se podría generar un daño específico a la privacidad, a la esfera jurídica íntima del titular de la información, a </w:t>
      </w:r>
      <w:r w:rsidRPr="00A216D2">
        <w:rPr>
          <w:rFonts w:ascii="Montserrat" w:hAnsi="Montserrat" w:cs="Arial"/>
          <w:i/>
        </w:rPr>
        <w:lastRenderedPageBreak/>
        <w:t>su imagen, al buen nombre y percepción social que se tiene sobre una persona al no existir una condena firme en su contra y al no habérsele brindado la oportunidad de exponer argumentos para desmentir lo que se le imputa.</w:t>
      </w:r>
    </w:p>
    <w:p w14:paraId="349DD0A0" w14:textId="77777777" w:rsidR="00A216D2" w:rsidRPr="00A216D2" w:rsidRDefault="00A216D2" w:rsidP="00841AAB">
      <w:pPr>
        <w:pStyle w:val="Prrafodelista"/>
        <w:numPr>
          <w:ilvl w:val="0"/>
          <w:numId w:val="14"/>
        </w:numPr>
        <w:spacing w:after="120"/>
        <w:contextualSpacing w:val="0"/>
        <w:jc w:val="both"/>
        <w:rPr>
          <w:rFonts w:ascii="Montserrat" w:hAnsi="Montserrat" w:cs="Arial"/>
          <w:i/>
        </w:rPr>
      </w:pPr>
      <w:r>
        <w:rPr>
          <w:rFonts w:ascii="Montserrat" w:hAnsi="Montserrat" w:cs="Arial"/>
          <w:i/>
        </w:rPr>
        <w:t>E</w:t>
      </w:r>
      <w:r w:rsidRPr="00A216D2">
        <w:rPr>
          <w:rFonts w:ascii="Montserrat" w:hAnsi="Montserrat" w:cs="Arial"/>
          <w:i/>
        </w:rPr>
        <w:t>l hecho de que el Estado mexicano otorgue la extradición del solicitado no implica ni prejuzga culpabilidad alguna, únicamente se realiza una valoración respecto de los elementos remitidos por el Estado solicitante para que, de cumplir con los requisitos, el inculpado sea juzgado o compurgue su pena en otro país, pudiendo ser exonerado en caso de que no se reúnan los elementos de prueb</w:t>
      </w:r>
      <w:r>
        <w:rPr>
          <w:rFonts w:ascii="Montserrat" w:hAnsi="Montserrat" w:cs="Arial"/>
          <w:i/>
        </w:rPr>
        <w:t>a necesarios para sentenciarlo.</w:t>
      </w:r>
      <w:r w:rsidRPr="00A216D2">
        <w:rPr>
          <w:rFonts w:ascii="Montserrat" w:hAnsi="Montserrat" w:cs="Arial"/>
          <w:i/>
        </w:rPr>
        <w:t xml:space="preserve"> Por lo </w:t>
      </w:r>
      <w:r>
        <w:rPr>
          <w:rFonts w:ascii="Montserrat" w:hAnsi="Montserrat" w:cs="Arial"/>
          <w:i/>
        </w:rPr>
        <w:t>cual,</w:t>
      </w:r>
      <w:r w:rsidRPr="00A216D2">
        <w:rPr>
          <w:rFonts w:ascii="Montserrat" w:hAnsi="Montserrat" w:cs="Arial"/>
          <w:i/>
        </w:rPr>
        <w:t xml:space="preserve"> de publicitar las solicitudes de extradición se estaría vulnerando la presunción de inocencia de los requeridos.</w:t>
      </w:r>
    </w:p>
    <w:p w14:paraId="2559665D" w14:textId="77777777" w:rsidR="00A216D2" w:rsidRPr="00A216D2" w:rsidRDefault="00A216D2" w:rsidP="00841AAB">
      <w:pPr>
        <w:pStyle w:val="Prrafodelista"/>
        <w:numPr>
          <w:ilvl w:val="0"/>
          <w:numId w:val="14"/>
        </w:numPr>
        <w:spacing w:after="120"/>
        <w:contextualSpacing w:val="0"/>
        <w:jc w:val="both"/>
        <w:rPr>
          <w:rFonts w:ascii="Montserrat" w:hAnsi="Montserrat" w:cs="Arial"/>
          <w:i/>
        </w:rPr>
      </w:pPr>
      <w:r>
        <w:rPr>
          <w:rFonts w:ascii="Montserrat" w:hAnsi="Montserrat" w:cs="Arial"/>
          <w:i/>
        </w:rPr>
        <w:t>En</w:t>
      </w:r>
      <w:r w:rsidRPr="00A216D2">
        <w:rPr>
          <w:rFonts w:ascii="Montserrat" w:hAnsi="Montserrat" w:cs="Arial"/>
          <w:i/>
        </w:rPr>
        <w:t xml:space="preserve"> caso de hacer pública la información, se estaría generando un daño irreparable al titular de los datos personales al no existir ningún procedimiento que permita devolver las cosas al estado inicial en que se encontraban previo a su publicidad.</w:t>
      </w:r>
    </w:p>
    <w:p w14:paraId="71B8C843" w14:textId="77777777" w:rsidR="00A216D2" w:rsidRDefault="00A216D2" w:rsidP="00841AAB">
      <w:pPr>
        <w:jc w:val="both"/>
        <w:rPr>
          <w:rFonts w:ascii="Montserrat" w:hAnsi="Montserrat" w:cs="Arial"/>
          <w:bCs/>
          <w:sz w:val="24"/>
        </w:rPr>
      </w:pPr>
    </w:p>
    <w:p w14:paraId="58E7A14F" w14:textId="77777777" w:rsidR="00F83901" w:rsidRPr="00D64AEB" w:rsidRDefault="00F83901" w:rsidP="00841AAB">
      <w:pPr>
        <w:autoSpaceDE w:val="0"/>
        <w:autoSpaceDN w:val="0"/>
        <w:adjustRightInd w:val="0"/>
        <w:jc w:val="both"/>
        <w:rPr>
          <w:rFonts w:ascii="Montserrat" w:hAnsi="Montserrat" w:cs="Arial"/>
          <w:bCs/>
        </w:rPr>
      </w:pPr>
      <w:r w:rsidRPr="00D64AEB">
        <w:rPr>
          <w:rFonts w:ascii="Montserrat" w:hAnsi="Montserrat" w:cs="Arial"/>
          <w:color w:val="000000"/>
        </w:rPr>
        <w:t>Con base en lo anteriormente expuesto y con fundamento en lo dispuesto por los artículos</w:t>
      </w:r>
      <w:r w:rsidRPr="00D64AEB">
        <w:rPr>
          <w:rFonts w:ascii="Montserrat" w:hAnsi="Montserrat" w:cs="Arial"/>
          <w:iCs/>
        </w:rPr>
        <w:t xml:space="preserve"> </w:t>
      </w:r>
      <w:r w:rsidR="00DD54F1" w:rsidRPr="00D64AEB">
        <w:rPr>
          <w:rFonts w:ascii="Montserrat" w:hAnsi="Montserrat" w:cs="Arial"/>
          <w:iCs/>
        </w:rPr>
        <w:t xml:space="preserve">64, </w:t>
      </w:r>
      <w:r w:rsidRPr="00D64AEB">
        <w:rPr>
          <w:rFonts w:ascii="Montserrat" w:hAnsi="Montserrat" w:cs="Arial"/>
        </w:rPr>
        <w:t xml:space="preserve">65 fracción II, </w:t>
      </w:r>
      <w:r w:rsidRPr="00D64AEB">
        <w:rPr>
          <w:rFonts w:ascii="Montserrat" w:hAnsi="Montserrat" w:cs="Arial"/>
          <w:iCs/>
        </w:rPr>
        <w:t>97, 98, fracción II,</w:t>
      </w:r>
      <w:r w:rsidRPr="00D64AEB">
        <w:rPr>
          <w:rFonts w:ascii="Montserrat" w:hAnsi="Montserrat" w:cs="Arial"/>
          <w:iCs/>
          <w:color w:val="000000"/>
        </w:rPr>
        <w:t xml:space="preserve"> </w:t>
      </w:r>
      <w:r w:rsidRPr="00D64AEB">
        <w:rPr>
          <w:rFonts w:ascii="Montserrat" w:hAnsi="Montserrat" w:cs="Arial"/>
          <w:iCs/>
        </w:rPr>
        <w:t xml:space="preserve">102, </w:t>
      </w:r>
      <w:r w:rsidRPr="00D64AEB">
        <w:rPr>
          <w:rFonts w:ascii="Montserrat" w:hAnsi="Montserrat" w:cs="Arial"/>
          <w:iCs/>
          <w:color w:val="000000"/>
        </w:rPr>
        <w:t xml:space="preserve">110 </w:t>
      </w:r>
      <w:r w:rsidR="00D6419F" w:rsidRPr="00D64AEB">
        <w:rPr>
          <w:rFonts w:ascii="Montserrat" w:hAnsi="Montserrat" w:cs="Arial"/>
          <w:iCs/>
          <w:color w:val="000000"/>
        </w:rPr>
        <w:t>fracciones</w:t>
      </w:r>
      <w:r w:rsidRPr="00D64AEB">
        <w:rPr>
          <w:rFonts w:ascii="Montserrat" w:hAnsi="Montserrat" w:cs="Arial"/>
          <w:iCs/>
          <w:color w:val="000000"/>
        </w:rPr>
        <w:t xml:space="preserve"> </w:t>
      </w:r>
      <w:r w:rsidR="00DD54F1" w:rsidRPr="00D64AEB">
        <w:rPr>
          <w:rFonts w:ascii="Montserrat" w:hAnsi="Montserrat" w:cs="Arial"/>
          <w:iCs/>
          <w:color w:val="000000"/>
        </w:rPr>
        <w:t>II, III y VII</w:t>
      </w:r>
      <w:r w:rsidRPr="00D64AEB">
        <w:rPr>
          <w:rFonts w:ascii="Montserrat" w:hAnsi="Montserrat" w:cs="Arial"/>
          <w:iCs/>
          <w:color w:val="000000"/>
        </w:rPr>
        <w:t>, 111</w:t>
      </w:r>
      <w:r w:rsidR="0037169B">
        <w:rPr>
          <w:rFonts w:ascii="Montserrat" w:hAnsi="Montserrat" w:cs="Arial"/>
          <w:iCs/>
          <w:color w:val="000000"/>
        </w:rPr>
        <w:t>,</w:t>
      </w:r>
      <w:r w:rsidR="00375DE8">
        <w:rPr>
          <w:rFonts w:ascii="Montserrat" w:hAnsi="Montserrat" w:cs="Arial"/>
          <w:iCs/>
          <w:color w:val="000000"/>
        </w:rPr>
        <w:t xml:space="preserve"> </w:t>
      </w:r>
      <w:r w:rsidR="0037169B" w:rsidRPr="0037169B">
        <w:rPr>
          <w:rFonts w:ascii="Montserrat" w:hAnsi="Montserrat" w:cs="Arial"/>
          <w:iCs/>
          <w:color w:val="000000"/>
        </w:rPr>
        <w:t xml:space="preserve">113 fracción I </w:t>
      </w:r>
      <w:r w:rsidR="00375DE8">
        <w:rPr>
          <w:rFonts w:ascii="Montserrat" w:hAnsi="Montserrat" w:cs="Arial"/>
          <w:iCs/>
          <w:color w:val="000000"/>
        </w:rPr>
        <w:t>y</w:t>
      </w:r>
      <w:r w:rsidRPr="00D64AEB">
        <w:rPr>
          <w:rFonts w:ascii="Montserrat" w:hAnsi="Montserrat" w:cs="Arial"/>
          <w:iCs/>
          <w:color w:val="000000"/>
        </w:rPr>
        <w:t xml:space="preserve"> 140</w:t>
      </w:r>
      <w:r w:rsidR="00375DE8">
        <w:rPr>
          <w:rFonts w:ascii="Montserrat" w:hAnsi="Montserrat" w:cs="Arial"/>
          <w:iCs/>
        </w:rPr>
        <w:t xml:space="preserve"> </w:t>
      </w:r>
      <w:r w:rsidRPr="00D64AEB">
        <w:rPr>
          <w:rFonts w:ascii="Montserrat" w:hAnsi="Montserrat" w:cs="Arial"/>
          <w:iCs/>
        </w:rPr>
        <w:t>de la</w:t>
      </w:r>
      <w:r w:rsidRPr="00D64AEB">
        <w:rPr>
          <w:rFonts w:ascii="Montserrat" w:hAnsi="Montserrat" w:cs="Arial"/>
        </w:rPr>
        <w:t xml:space="preserve"> </w:t>
      </w:r>
      <w:r w:rsidRPr="00D64AEB">
        <w:rPr>
          <w:rFonts w:ascii="Montserrat" w:hAnsi="Montserrat" w:cs="Arial"/>
          <w:b/>
        </w:rPr>
        <w:t>LFTAIP</w:t>
      </w:r>
      <w:r w:rsidRPr="00D64AEB">
        <w:rPr>
          <w:rFonts w:ascii="Montserrat" w:hAnsi="Montserrat" w:cs="Arial"/>
        </w:rPr>
        <w:t xml:space="preserve"> </w:t>
      </w:r>
      <w:r w:rsidRPr="00D64AEB">
        <w:rPr>
          <w:rFonts w:ascii="Montserrat" w:hAnsi="Montserrat" w:cs="Arial"/>
          <w:color w:val="000000"/>
        </w:rPr>
        <w:t xml:space="preserve">y en el </w:t>
      </w:r>
      <w:r w:rsidR="00D12B80" w:rsidRPr="00D64AEB">
        <w:rPr>
          <w:rFonts w:ascii="Montserrat" w:hAnsi="Montserrat" w:cs="Arial"/>
          <w:bCs/>
        </w:rPr>
        <w:t>Vigésimo</w:t>
      </w:r>
      <w:r w:rsidRPr="00D64AEB">
        <w:rPr>
          <w:rFonts w:ascii="Montserrat" w:hAnsi="Montserrat" w:cs="Arial"/>
        </w:rPr>
        <w:t xml:space="preserve"> fracción I</w:t>
      </w:r>
      <w:r w:rsidR="00D12B80" w:rsidRPr="00D64AEB">
        <w:rPr>
          <w:rFonts w:ascii="Montserrat" w:hAnsi="Montserrat" w:cs="Arial"/>
        </w:rPr>
        <w:t>I</w:t>
      </w:r>
      <w:r w:rsidRPr="00D64AEB">
        <w:rPr>
          <w:rFonts w:ascii="Montserrat" w:hAnsi="Montserrat" w:cs="Arial"/>
        </w:rPr>
        <w:t xml:space="preserve">, de los Lineamientos Generales en materia de clasificación y desclasificación de la información, así como para la elaboración de versiones públicas, </w:t>
      </w:r>
      <w:r w:rsidRPr="00D64AEB">
        <w:rPr>
          <w:rFonts w:ascii="Montserrat" w:hAnsi="Montserrat" w:cs="Arial"/>
          <w:color w:val="000000"/>
        </w:rPr>
        <w:t>este Comité de Transparencia emite la siguiente:</w:t>
      </w:r>
    </w:p>
    <w:p w14:paraId="49242DFD" w14:textId="77777777" w:rsidR="00C33D3A" w:rsidRPr="00D64AEB" w:rsidRDefault="00C33D3A" w:rsidP="00841AAB">
      <w:pPr>
        <w:tabs>
          <w:tab w:val="left" w:pos="4230"/>
        </w:tabs>
        <w:autoSpaceDE w:val="0"/>
        <w:autoSpaceDN w:val="0"/>
        <w:adjustRightInd w:val="0"/>
        <w:jc w:val="both"/>
        <w:rPr>
          <w:rFonts w:ascii="Montserrat" w:hAnsi="Montserrat" w:cs="Arial"/>
        </w:rPr>
      </w:pPr>
    </w:p>
    <w:p w14:paraId="0C051808" w14:textId="77777777" w:rsidR="004A7FB1" w:rsidRPr="00D23DF7" w:rsidRDefault="004A7FB1" w:rsidP="00841AAB">
      <w:pPr>
        <w:tabs>
          <w:tab w:val="left" w:pos="4230"/>
        </w:tabs>
        <w:autoSpaceDE w:val="0"/>
        <w:autoSpaceDN w:val="0"/>
        <w:adjustRightInd w:val="0"/>
        <w:jc w:val="both"/>
        <w:rPr>
          <w:rFonts w:ascii="Montserrat" w:hAnsi="Montserrat" w:cs="Arial"/>
        </w:rPr>
      </w:pPr>
    </w:p>
    <w:p w14:paraId="3A77AB92" w14:textId="77777777" w:rsidR="00C33D3A" w:rsidRPr="00D23DF7" w:rsidRDefault="00C33D3A" w:rsidP="00841AAB">
      <w:pPr>
        <w:ind w:right="45"/>
        <w:contextualSpacing/>
        <w:jc w:val="center"/>
        <w:rPr>
          <w:rFonts w:ascii="Montserrat" w:eastAsia="Calibri" w:hAnsi="Montserrat" w:cs="Arial"/>
          <w:b/>
        </w:rPr>
      </w:pPr>
      <w:r w:rsidRPr="00D23DF7">
        <w:rPr>
          <w:rFonts w:ascii="Montserrat" w:eastAsia="Calibri" w:hAnsi="Montserrat" w:cs="Arial"/>
          <w:b/>
        </w:rPr>
        <w:t xml:space="preserve">R E S O L U C I </w:t>
      </w:r>
      <w:proofErr w:type="spellStart"/>
      <w:r w:rsidRPr="00D23DF7">
        <w:rPr>
          <w:rFonts w:ascii="Montserrat" w:eastAsia="Calibri" w:hAnsi="Montserrat" w:cs="Arial"/>
          <w:b/>
        </w:rPr>
        <w:t>Ó</w:t>
      </w:r>
      <w:proofErr w:type="spellEnd"/>
      <w:r w:rsidRPr="00D23DF7">
        <w:rPr>
          <w:rFonts w:ascii="Montserrat" w:eastAsia="Calibri" w:hAnsi="Montserrat" w:cs="Arial"/>
          <w:b/>
        </w:rPr>
        <w:t xml:space="preserve"> N</w:t>
      </w:r>
    </w:p>
    <w:p w14:paraId="1BFDD084" w14:textId="77777777" w:rsidR="004A7FB1" w:rsidRPr="00D23DF7" w:rsidRDefault="004A7FB1" w:rsidP="00841AAB">
      <w:pPr>
        <w:tabs>
          <w:tab w:val="left" w:pos="0"/>
        </w:tabs>
        <w:rPr>
          <w:rFonts w:ascii="Montserrat" w:hAnsi="Montserrat" w:cs="Arial"/>
          <w:bCs/>
        </w:rPr>
      </w:pPr>
    </w:p>
    <w:p w14:paraId="73350E93" w14:textId="6568AE8D" w:rsidR="00A12E25" w:rsidRPr="00D23DF7" w:rsidRDefault="00A12E25" w:rsidP="00841AAB">
      <w:pPr>
        <w:ind w:left="1418" w:right="-1" w:hanging="1418"/>
        <w:jc w:val="both"/>
        <w:rPr>
          <w:rFonts w:ascii="Montserrat" w:hAnsi="Montserrat" w:cs="Arial"/>
        </w:rPr>
      </w:pPr>
      <w:r w:rsidRPr="00D23DF7">
        <w:rPr>
          <w:rFonts w:ascii="Montserrat" w:hAnsi="Montserrat" w:cs="Arial"/>
          <w:b/>
          <w:bCs/>
        </w:rPr>
        <w:t>PRIMERO.-</w:t>
      </w:r>
      <w:r w:rsidRPr="00D23DF7">
        <w:rPr>
          <w:rFonts w:ascii="Montserrat" w:hAnsi="Montserrat" w:cs="Arial"/>
          <w:b/>
          <w:bCs/>
        </w:rPr>
        <w:tab/>
      </w:r>
      <w:r w:rsidRPr="00D23DF7">
        <w:rPr>
          <w:rFonts w:ascii="Montserrat" w:hAnsi="Montserrat" w:cs="Arial"/>
        </w:rPr>
        <w:t xml:space="preserve">Se confirma la clasificación </w:t>
      </w:r>
      <w:r w:rsidR="00512134">
        <w:rPr>
          <w:rFonts w:ascii="Montserrat" w:hAnsi="Montserrat" w:cs="Arial"/>
        </w:rPr>
        <w:t xml:space="preserve">como confidencial y reservada </w:t>
      </w:r>
      <w:r w:rsidRPr="00D23DF7">
        <w:rPr>
          <w:rFonts w:ascii="Montserrat" w:hAnsi="Montserrat" w:cs="Arial"/>
        </w:rPr>
        <w:t xml:space="preserve">de la información </w:t>
      </w:r>
      <w:r w:rsidR="00512134">
        <w:rPr>
          <w:rFonts w:ascii="Montserrat" w:hAnsi="Montserrat" w:cs="Arial"/>
        </w:rPr>
        <w:t xml:space="preserve">relacionada </w:t>
      </w:r>
      <w:r w:rsidR="00D64AEB" w:rsidRPr="00D23DF7">
        <w:rPr>
          <w:rFonts w:ascii="Montserrat" w:eastAsia="Calibri" w:hAnsi="Montserrat" w:cs="Arial"/>
          <w:bCs/>
        </w:rPr>
        <w:t>con las solicitudes de extradición internacional</w:t>
      </w:r>
      <w:r w:rsidR="00D64AEB" w:rsidRPr="00D23DF7">
        <w:rPr>
          <w:rFonts w:ascii="Montserrat" w:hAnsi="Montserrat" w:cs="Arial"/>
        </w:rPr>
        <w:t xml:space="preserve"> realizada</w:t>
      </w:r>
      <w:r w:rsidRPr="00D23DF7">
        <w:rPr>
          <w:rFonts w:ascii="Montserrat" w:hAnsi="Montserrat" w:cs="Arial"/>
        </w:rPr>
        <w:t xml:space="preserve"> por</w:t>
      </w:r>
      <w:r w:rsidR="00D64AEB" w:rsidRPr="00D23DF7">
        <w:rPr>
          <w:rFonts w:ascii="Montserrat" w:hAnsi="Montserrat" w:cs="Arial"/>
        </w:rPr>
        <w:t xml:space="preserve"> la</w:t>
      </w:r>
      <w:r w:rsidRPr="00D23DF7">
        <w:rPr>
          <w:rFonts w:ascii="Montserrat" w:hAnsi="Montserrat" w:cs="Arial"/>
        </w:rPr>
        <w:t xml:space="preserve"> </w:t>
      </w:r>
      <w:r w:rsidR="00D64AEB" w:rsidRPr="00D23DF7">
        <w:rPr>
          <w:rFonts w:ascii="Montserrat" w:eastAsia="Calibri" w:hAnsi="Montserrat" w:cs="Arial"/>
          <w:b/>
          <w:bCs/>
        </w:rPr>
        <w:t>DGAJ</w:t>
      </w:r>
      <w:r w:rsidRPr="00D23DF7">
        <w:rPr>
          <w:rFonts w:ascii="Montserrat" w:hAnsi="Montserrat" w:cs="Arial"/>
        </w:rPr>
        <w:t>, conforme a lo señalado en el Considerando Tercero de la presente resolución.</w:t>
      </w:r>
    </w:p>
    <w:p w14:paraId="557D0733" w14:textId="77777777" w:rsidR="00A12E25" w:rsidRPr="00D23DF7" w:rsidRDefault="00A12E25" w:rsidP="00841AAB">
      <w:pPr>
        <w:ind w:left="1418" w:right="-1" w:hanging="1418"/>
        <w:jc w:val="both"/>
        <w:rPr>
          <w:rFonts w:ascii="Montserrat" w:hAnsi="Montserrat" w:cs="Arial"/>
        </w:rPr>
      </w:pPr>
    </w:p>
    <w:p w14:paraId="388A1BA6" w14:textId="57F374FA" w:rsidR="00A12E25" w:rsidRPr="00D23DF7" w:rsidRDefault="00A12E25" w:rsidP="00841AAB">
      <w:pPr>
        <w:ind w:left="1418" w:right="-1" w:hanging="1418"/>
        <w:jc w:val="both"/>
        <w:rPr>
          <w:rFonts w:ascii="Montserrat" w:hAnsi="Montserrat" w:cs="Arial"/>
        </w:rPr>
      </w:pPr>
      <w:r w:rsidRPr="00D23DF7">
        <w:rPr>
          <w:rFonts w:ascii="Montserrat" w:hAnsi="Montserrat" w:cs="Arial"/>
          <w:b/>
          <w:bCs/>
        </w:rPr>
        <w:t>SEGUNDO</w:t>
      </w:r>
      <w:r w:rsidRPr="00D23DF7">
        <w:rPr>
          <w:rFonts w:ascii="Montserrat" w:hAnsi="Montserrat" w:cs="Arial"/>
          <w:b/>
        </w:rPr>
        <w:t>.-</w:t>
      </w:r>
      <w:r w:rsidRPr="00D23DF7">
        <w:rPr>
          <w:rFonts w:ascii="Montserrat" w:hAnsi="Montserrat" w:cs="Arial"/>
        </w:rPr>
        <w:tab/>
      </w:r>
      <w:r w:rsidRPr="00D23DF7">
        <w:rPr>
          <w:rFonts w:ascii="Montserrat" w:hAnsi="Montserrat" w:cs="Arial"/>
          <w:bCs/>
        </w:rPr>
        <w:t xml:space="preserve">Se </w:t>
      </w:r>
      <w:r w:rsidRPr="00D23DF7">
        <w:rPr>
          <w:rFonts w:ascii="Montserrat" w:hAnsi="Montserrat" w:cs="Arial"/>
        </w:rPr>
        <w:t xml:space="preserve">confirma </w:t>
      </w:r>
      <w:r w:rsidRPr="00D23DF7">
        <w:rPr>
          <w:rFonts w:ascii="Montserrat" w:hAnsi="Montserrat" w:cs="Arial"/>
          <w:bCs/>
        </w:rPr>
        <w:t xml:space="preserve">el periodo de reserva por </w:t>
      </w:r>
      <w:r w:rsidR="00D64AEB" w:rsidRPr="00D23DF7">
        <w:rPr>
          <w:rFonts w:ascii="Montserrat" w:hAnsi="Montserrat" w:cs="Arial"/>
          <w:bCs/>
        </w:rPr>
        <w:t>cinco</w:t>
      </w:r>
      <w:r w:rsidRPr="00D23DF7">
        <w:rPr>
          <w:rFonts w:ascii="Montserrat" w:hAnsi="Montserrat" w:cs="Arial"/>
          <w:bCs/>
        </w:rPr>
        <w:t xml:space="preserve"> años de la información </w:t>
      </w:r>
      <w:r w:rsidR="00512134">
        <w:rPr>
          <w:rFonts w:ascii="Montserrat" w:hAnsi="Montserrat" w:cs="Arial"/>
          <w:bCs/>
        </w:rPr>
        <w:t>relacionada con las solicitudes de extradición internacional</w:t>
      </w:r>
      <w:r w:rsidRPr="00D23DF7">
        <w:rPr>
          <w:rFonts w:ascii="Montserrat" w:hAnsi="Montserrat" w:cs="Arial"/>
          <w:bCs/>
        </w:rPr>
        <w:t xml:space="preserve">, </w:t>
      </w:r>
      <w:r w:rsidRPr="00D23DF7">
        <w:rPr>
          <w:rFonts w:ascii="Montserrat" w:hAnsi="Montserrat" w:cs="Arial"/>
        </w:rPr>
        <w:t>en términos de lo señalado en el Considerando Tercero de la presente resolución.</w:t>
      </w:r>
    </w:p>
    <w:p w14:paraId="25538D44" w14:textId="77777777" w:rsidR="00A12E25" w:rsidRPr="00D23DF7" w:rsidRDefault="00A12E25" w:rsidP="00841AAB">
      <w:pPr>
        <w:ind w:left="1418" w:right="-1" w:hanging="1418"/>
        <w:jc w:val="both"/>
        <w:rPr>
          <w:rFonts w:ascii="Montserrat" w:hAnsi="Montserrat" w:cs="Arial"/>
        </w:rPr>
      </w:pPr>
    </w:p>
    <w:p w14:paraId="115F3B01" w14:textId="77777777" w:rsidR="00966AF4" w:rsidRPr="00D23DF7" w:rsidRDefault="00A12E25" w:rsidP="00841AAB">
      <w:pPr>
        <w:tabs>
          <w:tab w:val="left" w:pos="1560"/>
          <w:tab w:val="left" w:pos="1843"/>
        </w:tabs>
        <w:ind w:left="1418" w:right="-1" w:hanging="1418"/>
        <w:jc w:val="both"/>
        <w:rPr>
          <w:rFonts w:ascii="Montserrat" w:hAnsi="Montserrat" w:cs="Arial"/>
        </w:rPr>
      </w:pPr>
      <w:r w:rsidRPr="00D23DF7">
        <w:rPr>
          <w:rFonts w:ascii="Montserrat" w:hAnsi="Montserrat" w:cs="Arial"/>
          <w:b/>
          <w:bCs/>
        </w:rPr>
        <w:t>TERCERO</w:t>
      </w:r>
      <w:r w:rsidRPr="00D23DF7">
        <w:rPr>
          <w:rFonts w:ascii="Montserrat" w:hAnsi="Montserrat" w:cs="Arial"/>
          <w:b/>
        </w:rPr>
        <w:t>.-</w:t>
      </w:r>
      <w:r w:rsidRPr="00D23DF7">
        <w:rPr>
          <w:rFonts w:ascii="Montserrat" w:hAnsi="Montserrat" w:cs="Arial"/>
        </w:rPr>
        <w:tab/>
      </w:r>
      <w:r w:rsidR="004F24FA" w:rsidRPr="00D23DF7">
        <w:rPr>
          <w:rFonts w:ascii="Montserrat" w:hAnsi="Montserrat" w:cs="Arial"/>
        </w:rPr>
        <w:t xml:space="preserve">Entréguese al solicitante mediante la vía elegida al presentar la solicitud de acceso a la información pública, con fundamento en el artículo 136 de la </w:t>
      </w:r>
      <w:r w:rsidR="004F24FA" w:rsidRPr="00D23DF7">
        <w:rPr>
          <w:rFonts w:ascii="Montserrat" w:hAnsi="Montserrat" w:cs="Arial"/>
          <w:b/>
        </w:rPr>
        <w:t>LFTAIP</w:t>
      </w:r>
      <w:r w:rsidR="004F24FA" w:rsidRPr="00D23DF7">
        <w:rPr>
          <w:rFonts w:ascii="Montserrat" w:hAnsi="Montserrat" w:cs="Arial"/>
        </w:rPr>
        <w:t>, la documentación referida en el Considerando Segundo de la presente resolución.</w:t>
      </w:r>
    </w:p>
    <w:p w14:paraId="0D674BEA" w14:textId="77777777" w:rsidR="004F24FA" w:rsidRDefault="004F24FA" w:rsidP="00841AAB">
      <w:pPr>
        <w:tabs>
          <w:tab w:val="left" w:pos="1560"/>
          <w:tab w:val="left" w:pos="1843"/>
        </w:tabs>
        <w:ind w:left="1418" w:right="-1" w:hanging="1418"/>
        <w:jc w:val="both"/>
        <w:rPr>
          <w:rFonts w:ascii="Montserrat" w:hAnsi="Montserrat" w:cs="Arial"/>
          <w:b/>
          <w:bCs/>
        </w:rPr>
      </w:pPr>
    </w:p>
    <w:p w14:paraId="4ED80C79" w14:textId="77777777" w:rsidR="00A12E25" w:rsidRPr="00D23DF7" w:rsidRDefault="00D23DF7" w:rsidP="00841AAB">
      <w:pPr>
        <w:tabs>
          <w:tab w:val="left" w:pos="1560"/>
          <w:tab w:val="left" w:pos="1843"/>
        </w:tabs>
        <w:ind w:left="1418" w:right="-1" w:hanging="1418"/>
        <w:jc w:val="both"/>
        <w:rPr>
          <w:rFonts w:ascii="Montserrat" w:hAnsi="Montserrat" w:cs="Arial"/>
        </w:rPr>
      </w:pPr>
      <w:r w:rsidRPr="00D23DF7">
        <w:rPr>
          <w:rFonts w:ascii="Montserrat" w:hAnsi="Montserrat" w:cs="Arial"/>
          <w:b/>
          <w:bCs/>
        </w:rPr>
        <w:t>CUARTO.-</w:t>
      </w:r>
      <w:r w:rsidRPr="00D23DF7">
        <w:rPr>
          <w:rFonts w:ascii="Montserrat" w:hAnsi="Montserrat" w:cs="Arial"/>
          <w:b/>
          <w:bCs/>
        </w:rPr>
        <w:tab/>
      </w:r>
      <w:r w:rsidR="004F24FA" w:rsidRPr="00D23DF7">
        <w:rPr>
          <w:rFonts w:ascii="Montserrat" w:hAnsi="Montserrat" w:cs="Arial"/>
        </w:rPr>
        <w:t>NOTIFÍQUESE copia de la presente resolución al solicitante, a través de la vía elegida al presentar la solicitud de acceso a la información pública.</w:t>
      </w:r>
    </w:p>
    <w:p w14:paraId="51636E33" w14:textId="77777777" w:rsidR="00A12E25" w:rsidRPr="00D23DF7" w:rsidRDefault="00A12E25" w:rsidP="00841AAB">
      <w:pPr>
        <w:tabs>
          <w:tab w:val="left" w:pos="1560"/>
          <w:tab w:val="left" w:pos="1843"/>
        </w:tabs>
        <w:ind w:left="1418" w:right="-1" w:hanging="1418"/>
        <w:jc w:val="both"/>
        <w:rPr>
          <w:rFonts w:ascii="Montserrat" w:hAnsi="Montserrat" w:cs="Arial"/>
        </w:rPr>
      </w:pPr>
    </w:p>
    <w:p w14:paraId="6E87781C" w14:textId="77777777" w:rsidR="004F24FA" w:rsidRPr="00D23DF7" w:rsidRDefault="00D23DF7" w:rsidP="004F24FA">
      <w:pPr>
        <w:tabs>
          <w:tab w:val="left" w:pos="1560"/>
          <w:tab w:val="left" w:pos="1843"/>
        </w:tabs>
        <w:ind w:left="1418" w:right="-1" w:hanging="1418"/>
        <w:jc w:val="both"/>
        <w:rPr>
          <w:rFonts w:ascii="Montserrat" w:hAnsi="Montserrat" w:cs="Arial"/>
        </w:rPr>
      </w:pPr>
      <w:r w:rsidRPr="00D23DF7">
        <w:rPr>
          <w:rFonts w:ascii="Montserrat" w:hAnsi="Montserrat" w:cs="Arial"/>
          <w:b/>
          <w:bCs/>
        </w:rPr>
        <w:t>QUINTO.-</w:t>
      </w:r>
      <w:r w:rsidR="00A12E25" w:rsidRPr="00D23DF7">
        <w:rPr>
          <w:rFonts w:ascii="Montserrat" w:hAnsi="Montserrat" w:cs="Arial"/>
          <w:b/>
          <w:bCs/>
        </w:rPr>
        <w:tab/>
      </w:r>
      <w:r w:rsidR="004F24FA" w:rsidRPr="00D23DF7">
        <w:rPr>
          <w:rFonts w:ascii="Montserrat" w:hAnsi="Montserrat" w:cs="Arial"/>
          <w:bCs/>
        </w:rPr>
        <w:t>Publíquese la presente resolución en el sitio de internet de esta dependencia.</w:t>
      </w:r>
    </w:p>
    <w:p w14:paraId="5E17C55A" w14:textId="77777777" w:rsidR="004F24FA" w:rsidRPr="00C750F7" w:rsidRDefault="004F24FA" w:rsidP="004F24FA">
      <w:pPr>
        <w:tabs>
          <w:tab w:val="left" w:pos="1560"/>
          <w:tab w:val="left" w:pos="1843"/>
        </w:tabs>
        <w:autoSpaceDE w:val="0"/>
        <w:autoSpaceDN w:val="0"/>
        <w:adjustRightInd w:val="0"/>
        <w:jc w:val="both"/>
        <w:rPr>
          <w:rFonts w:ascii="Montserrat" w:hAnsi="Montserrat" w:cs="Arial"/>
          <w:highlight w:val="yellow"/>
        </w:rPr>
      </w:pPr>
    </w:p>
    <w:p w14:paraId="50FAFF36" w14:textId="77777777" w:rsidR="00A12E25" w:rsidRPr="00C750F7" w:rsidRDefault="00D23DF7" w:rsidP="004F24FA">
      <w:pPr>
        <w:tabs>
          <w:tab w:val="left" w:pos="1560"/>
          <w:tab w:val="left" w:pos="1843"/>
        </w:tabs>
        <w:ind w:left="1418" w:right="-1" w:hanging="1418"/>
        <w:jc w:val="both"/>
        <w:rPr>
          <w:rFonts w:ascii="Montserrat" w:hAnsi="Montserrat" w:cs="Arial"/>
          <w:highlight w:val="yellow"/>
        </w:rPr>
      </w:pPr>
      <w:r>
        <w:rPr>
          <w:rFonts w:ascii="Montserrat" w:hAnsi="Montserrat" w:cs="Arial"/>
          <w:b/>
          <w:bCs/>
        </w:rPr>
        <w:t>SEXTO</w:t>
      </w:r>
      <w:r w:rsidR="00A12E25" w:rsidRPr="00D23DF7">
        <w:rPr>
          <w:rFonts w:ascii="Montserrat" w:hAnsi="Montserrat" w:cs="Arial"/>
          <w:b/>
          <w:bCs/>
        </w:rPr>
        <w:t>.-</w:t>
      </w:r>
      <w:r w:rsidR="00A12E25" w:rsidRPr="00D23DF7">
        <w:rPr>
          <w:rFonts w:ascii="Montserrat" w:hAnsi="Montserrat" w:cs="Arial"/>
          <w:bCs/>
        </w:rPr>
        <w:tab/>
      </w:r>
      <w:r w:rsidR="004F24FA" w:rsidRPr="00D23DF7">
        <w:rPr>
          <w:rFonts w:ascii="Montserrat" w:hAnsi="Montserrat" w:cs="Arial"/>
          <w:bCs/>
        </w:rPr>
        <w:t xml:space="preserve">Se hace del conocimiento del solicitante, que de conformidad con lo dispuesto en los artículos 147 y 148 de la </w:t>
      </w:r>
      <w:r w:rsidR="004F24FA" w:rsidRPr="00D23DF7">
        <w:rPr>
          <w:rFonts w:ascii="Montserrat" w:hAnsi="Montserrat" w:cs="Arial"/>
          <w:b/>
        </w:rPr>
        <w:t>LFTAIP</w:t>
      </w:r>
      <w:r w:rsidR="004F24FA" w:rsidRPr="00D23DF7">
        <w:rPr>
          <w:rFonts w:ascii="Montserrat" w:hAnsi="Montserrat" w:cs="Arial"/>
          <w:bCs/>
        </w:rPr>
        <w:t xml:space="preserve">, podrá interponer, por sí mismo o a través de su representante, de manera directa o por escrito, o por medios electrónicos, recurso de revisión ante el </w:t>
      </w:r>
      <w:r w:rsidR="004F24FA" w:rsidRPr="00D23DF7">
        <w:rPr>
          <w:rFonts w:ascii="Montserrat" w:hAnsi="Montserrat" w:cs="Arial"/>
          <w:b/>
          <w:bCs/>
        </w:rPr>
        <w:t>INAI</w:t>
      </w:r>
      <w:r w:rsidR="004F24FA" w:rsidRPr="00D23DF7">
        <w:rPr>
          <w:rFonts w:ascii="Montserrat" w:hAnsi="Montserrat" w:cs="Arial"/>
          <w:bCs/>
        </w:rPr>
        <w:t xml:space="preserve"> o ante esta Unidad de Transparencia, dentro de los 15 días hábiles siguientes a la fecha de la notificación de la respuesta, medio de impugnación que deberá contener los requisitos previstos en el artículo 149 de la </w:t>
      </w:r>
      <w:r w:rsidR="004F24FA" w:rsidRPr="00D23DF7">
        <w:rPr>
          <w:rFonts w:ascii="Montserrat" w:hAnsi="Montserrat" w:cs="Arial"/>
          <w:b/>
        </w:rPr>
        <w:t>LFTAIP</w:t>
      </w:r>
      <w:r w:rsidR="004F24FA" w:rsidRPr="00D23DF7">
        <w:rPr>
          <w:rFonts w:ascii="Montserrat" w:hAnsi="Montserrat" w:cs="Arial"/>
        </w:rPr>
        <w:t>.</w:t>
      </w:r>
    </w:p>
    <w:p w14:paraId="481D9B93" w14:textId="77777777" w:rsidR="00A12E25" w:rsidRPr="00D23DF7" w:rsidRDefault="00A12E25" w:rsidP="00841AAB">
      <w:pPr>
        <w:tabs>
          <w:tab w:val="left" w:pos="1560"/>
          <w:tab w:val="left" w:pos="1843"/>
        </w:tabs>
        <w:ind w:left="1560" w:right="-1" w:hanging="1560"/>
        <w:jc w:val="both"/>
        <w:rPr>
          <w:rFonts w:ascii="Montserrat" w:hAnsi="Montserrat" w:cs="Arial"/>
          <w:bCs/>
        </w:rPr>
      </w:pPr>
    </w:p>
    <w:p w14:paraId="32E631E4" w14:textId="77777777" w:rsidR="00A12E25" w:rsidRPr="00D23DF7" w:rsidRDefault="00A12E25" w:rsidP="00841AAB">
      <w:pPr>
        <w:autoSpaceDE w:val="0"/>
        <w:autoSpaceDN w:val="0"/>
        <w:adjustRightInd w:val="0"/>
        <w:jc w:val="both"/>
        <w:rPr>
          <w:rFonts w:ascii="Montserrat" w:hAnsi="Montserrat" w:cs="Arial"/>
        </w:rPr>
      </w:pPr>
      <w:r w:rsidRPr="00D23DF7">
        <w:rPr>
          <w:rFonts w:ascii="Montserrat" w:hAnsi="Montserrat" w:cs="Arial"/>
        </w:rPr>
        <w:t xml:space="preserve">Así lo resolvieron, los integrantes del Comité de Transparencia de la Secretaría de Relaciones Exteriores, el día </w:t>
      </w:r>
      <w:r w:rsidR="004F24FA">
        <w:rPr>
          <w:rFonts w:ascii="Montserrat" w:hAnsi="Montserrat" w:cs="Arial"/>
        </w:rPr>
        <w:t>14</w:t>
      </w:r>
      <w:r w:rsidR="00D23DF7">
        <w:rPr>
          <w:rFonts w:ascii="Montserrat" w:hAnsi="Montserrat" w:cs="Arial"/>
        </w:rPr>
        <w:t xml:space="preserve"> </w:t>
      </w:r>
      <w:r w:rsidRPr="00D23DF7">
        <w:rPr>
          <w:rFonts w:ascii="Montserrat" w:hAnsi="Montserrat" w:cs="Arial"/>
        </w:rPr>
        <w:t xml:space="preserve">de </w:t>
      </w:r>
      <w:r w:rsidR="0008771E" w:rsidRPr="00D23DF7">
        <w:rPr>
          <w:rFonts w:ascii="Montserrat" w:hAnsi="Montserrat" w:cs="Arial"/>
        </w:rPr>
        <w:t>marzo</w:t>
      </w:r>
      <w:r w:rsidRPr="00D23DF7">
        <w:rPr>
          <w:rFonts w:ascii="Montserrat" w:hAnsi="Montserrat" w:cs="Arial"/>
        </w:rPr>
        <w:t xml:space="preserve"> de 2019.</w:t>
      </w:r>
    </w:p>
    <w:p w14:paraId="4414C95A" w14:textId="77777777" w:rsidR="00215BA5" w:rsidRDefault="00215BA5" w:rsidP="00841AAB">
      <w:pPr>
        <w:autoSpaceDE w:val="0"/>
        <w:autoSpaceDN w:val="0"/>
        <w:adjustRightInd w:val="0"/>
        <w:jc w:val="both"/>
        <w:rPr>
          <w:rFonts w:ascii="Montserrat" w:hAnsi="Montserrat" w:cs="Arial"/>
        </w:rPr>
      </w:pPr>
    </w:p>
    <w:p w14:paraId="6C7D4D25" w14:textId="77777777" w:rsidR="00215BA5" w:rsidRPr="00805822" w:rsidRDefault="00215BA5" w:rsidP="00841AAB">
      <w:pPr>
        <w:autoSpaceDE w:val="0"/>
        <w:autoSpaceDN w:val="0"/>
        <w:adjustRightInd w:val="0"/>
        <w:jc w:val="both"/>
        <w:rPr>
          <w:rFonts w:ascii="Montserrat" w:eastAsia="Times New Roman" w:hAnsi="Montserrat" w:cs="Arial"/>
          <w:bCs/>
          <w:sz w:val="24"/>
        </w:rPr>
      </w:pPr>
    </w:p>
    <w:tbl>
      <w:tblPr>
        <w:tblStyle w:val="Tablaconcuadrcula"/>
        <w:tblpPr w:leftFromText="141" w:rightFromText="141" w:vertAnchor="text" w:tblpX="-44"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03"/>
        <w:gridCol w:w="1135"/>
        <w:gridCol w:w="992"/>
        <w:gridCol w:w="2548"/>
        <w:gridCol w:w="396"/>
        <w:gridCol w:w="1876"/>
      </w:tblGrid>
      <w:tr w:rsidR="00215BA5" w:rsidRPr="00C87433" w14:paraId="083B14B7" w14:textId="77777777" w:rsidTr="00C27068">
        <w:tc>
          <w:tcPr>
            <w:tcW w:w="2976" w:type="dxa"/>
            <w:gridSpan w:val="2"/>
          </w:tcPr>
          <w:p w14:paraId="1E058146" w14:textId="77777777" w:rsidR="00215BA5" w:rsidRPr="00C87433" w:rsidRDefault="00215BA5" w:rsidP="00841AAB">
            <w:pPr>
              <w:autoSpaceDE w:val="0"/>
              <w:autoSpaceDN w:val="0"/>
              <w:adjustRightInd w:val="0"/>
              <w:jc w:val="both"/>
              <w:rPr>
                <w:rFonts w:ascii="Montserrat" w:hAnsi="Montserrat" w:cs="Arial"/>
                <w:bCs/>
                <w:sz w:val="22"/>
                <w:szCs w:val="22"/>
                <w:lang w:val="es-ES"/>
              </w:rPr>
            </w:pPr>
          </w:p>
        </w:tc>
        <w:tc>
          <w:tcPr>
            <w:tcW w:w="4675" w:type="dxa"/>
            <w:gridSpan w:val="3"/>
            <w:tcBorders>
              <w:bottom w:val="single" w:sz="12" w:space="0" w:color="auto"/>
            </w:tcBorders>
          </w:tcPr>
          <w:p w14:paraId="543D2595" w14:textId="77777777" w:rsidR="00215BA5" w:rsidRDefault="00215BA5" w:rsidP="00841AAB">
            <w:pPr>
              <w:pStyle w:val="Sinespaciado"/>
              <w:jc w:val="center"/>
              <w:rPr>
                <w:rFonts w:ascii="Montserrat" w:hAnsi="Montserrat" w:cs="Arial"/>
                <w:sz w:val="22"/>
                <w:szCs w:val="22"/>
              </w:rPr>
            </w:pPr>
          </w:p>
          <w:p w14:paraId="48D7A616" w14:textId="77777777" w:rsidR="007E48FF" w:rsidRDefault="007E48FF" w:rsidP="00841AAB">
            <w:pPr>
              <w:pStyle w:val="Sinespaciado"/>
              <w:jc w:val="center"/>
              <w:rPr>
                <w:rFonts w:ascii="Montserrat" w:hAnsi="Montserrat" w:cs="Arial"/>
                <w:sz w:val="22"/>
                <w:szCs w:val="22"/>
              </w:rPr>
            </w:pPr>
          </w:p>
          <w:p w14:paraId="140B757C" w14:textId="77777777" w:rsidR="007E48FF" w:rsidRDefault="007E48FF" w:rsidP="00841AAB">
            <w:pPr>
              <w:pStyle w:val="Sinespaciado"/>
              <w:jc w:val="center"/>
              <w:rPr>
                <w:rFonts w:ascii="Montserrat" w:hAnsi="Montserrat" w:cs="Arial"/>
                <w:sz w:val="22"/>
                <w:szCs w:val="22"/>
              </w:rPr>
            </w:pPr>
          </w:p>
          <w:p w14:paraId="16A6C135" w14:textId="77777777" w:rsidR="00215BA5" w:rsidRPr="00F33DFE" w:rsidRDefault="00215BA5" w:rsidP="00841AAB">
            <w:pPr>
              <w:pStyle w:val="Sinespaciado"/>
              <w:jc w:val="center"/>
              <w:rPr>
                <w:rFonts w:ascii="Montserrat" w:hAnsi="Montserrat" w:cs="Arial"/>
                <w:sz w:val="22"/>
                <w:szCs w:val="22"/>
              </w:rPr>
            </w:pPr>
          </w:p>
          <w:p w14:paraId="164ED9B6" w14:textId="77777777" w:rsidR="00215BA5" w:rsidRPr="00C87433" w:rsidRDefault="00215BA5" w:rsidP="00841AAB">
            <w:pPr>
              <w:pStyle w:val="Sinespaciado"/>
              <w:jc w:val="center"/>
              <w:rPr>
                <w:rFonts w:ascii="Montserrat" w:hAnsi="Montserrat" w:cs="Arial"/>
                <w:b/>
                <w:sz w:val="22"/>
                <w:szCs w:val="22"/>
              </w:rPr>
            </w:pPr>
          </w:p>
        </w:tc>
        <w:tc>
          <w:tcPr>
            <w:tcW w:w="2272" w:type="dxa"/>
            <w:gridSpan w:val="2"/>
          </w:tcPr>
          <w:p w14:paraId="6A02CB38" w14:textId="77777777" w:rsidR="00215BA5" w:rsidRPr="00C87433" w:rsidRDefault="00215BA5" w:rsidP="00841AAB">
            <w:pPr>
              <w:pStyle w:val="Sinespaciado"/>
              <w:jc w:val="center"/>
              <w:rPr>
                <w:rFonts w:ascii="Montserrat" w:hAnsi="Montserrat" w:cs="Arial"/>
                <w:b/>
                <w:sz w:val="22"/>
                <w:szCs w:val="22"/>
              </w:rPr>
            </w:pPr>
          </w:p>
        </w:tc>
      </w:tr>
      <w:tr w:rsidR="00215BA5" w:rsidRPr="00C87433" w14:paraId="5B031515" w14:textId="77777777" w:rsidTr="00C27068">
        <w:tc>
          <w:tcPr>
            <w:tcW w:w="2976" w:type="dxa"/>
            <w:gridSpan w:val="2"/>
          </w:tcPr>
          <w:p w14:paraId="5D965D23" w14:textId="77777777" w:rsidR="00215BA5" w:rsidRPr="00C87433" w:rsidRDefault="00215BA5" w:rsidP="00841AAB">
            <w:pPr>
              <w:autoSpaceDE w:val="0"/>
              <w:autoSpaceDN w:val="0"/>
              <w:adjustRightInd w:val="0"/>
              <w:jc w:val="both"/>
              <w:rPr>
                <w:rFonts w:ascii="Montserrat" w:hAnsi="Montserrat" w:cs="Arial"/>
                <w:b/>
                <w:bCs/>
                <w:sz w:val="22"/>
                <w:szCs w:val="22"/>
                <w:lang w:val="es-ES"/>
              </w:rPr>
            </w:pPr>
          </w:p>
        </w:tc>
        <w:tc>
          <w:tcPr>
            <w:tcW w:w="4675" w:type="dxa"/>
            <w:gridSpan w:val="3"/>
            <w:tcBorders>
              <w:top w:val="single" w:sz="12" w:space="0" w:color="auto"/>
            </w:tcBorders>
            <w:hideMark/>
          </w:tcPr>
          <w:p w14:paraId="6C7FEB71" w14:textId="77777777" w:rsidR="00215BA5" w:rsidRPr="00C87433" w:rsidRDefault="00215BA5" w:rsidP="00841AAB">
            <w:pPr>
              <w:ind w:right="45"/>
              <w:contextualSpacing/>
              <w:jc w:val="center"/>
              <w:rPr>
                <w:rFonts w:ascii="Montserrat ExtraBold" w:hAnsi="Montserrat ExtraBold" w:cs="Arial"/>
                <w:b/>
                <w:sz w:val="22"/>
                <w:szCs w:val="22"/>
              </w:rPr>
            </w:pPr>
            <w:r w:rsidRPr="00C87433">
              <w:rPr>
                <w:rFonts w:ascii="Montserrat ExtraBold" w:eastAsia="Calibri" w:hAnsi="Montserrat ExtraBold" w:cs="Arial"/>
                <w:b/>
                <w:sz w:val="22"/>
                <w:szCs w:val="22"/>
              </w:rPr>
              <w:t>ELIA GARCÍA MORENO</w:t>
            </w:r>
          </w:p>
        </w:tc>
        <w:tc>
          <w:tcPr>
            <w:tcW w:w="2272" w:type="dxa"/>
            <w:gridSpan w:val="2"/>
          </w:tcPr>
          <w:p w14:paraId="02784531" w14:textId="77777777" w:rsidR="00215BA5" w:rsidRPr="00C87433" w:rsidRDefault="00215BA5" w:rsidP="00841AAB">
            <w:pPr>
              <w:pStyle w:val="Sinespaciado"/>
              <w:jc w:val="center"/>
              <w:rPr>
                <w:rFonts w:ascii="Montserrat" w:hAnsi="Montserrat" w:cs="Arial"/>
                <w:b/>
                <w:sz w:val="22"/>
                <w:szCs w:val="22"/>
              </w:rPr>
            </w:pPr>
          </w:p>
        </w:tc>
      </w:tr>
      <w:tr w:rsidR="00215BA5" w:rsidRPr="00C87433" w14:paraId="3635180D" w14:textId="77777777" w:rsidTr="00C27068">
        <w:tc>
          <w:tcPr>
            <w:tcW w:w="2273" w:type="dxa"/>
          </w:tcPr>
          <w:p w14:paraId="204CADE2" w14:textId="77777777" w:rsidR="00215BA5" w:rsidRPr="00C87433" w:rsidRDefault="00215BA5" w:rsidP="00841AAB">
            <w:pPr>
              <w:pStyle w:val="Sinespaciado"/>
              <w:jc w:val="center"/>
              <w:rPr>
                <w:rFonts w:ascii="Montserrat" w:hAnsi="Montserrat" w:cs="Arial"/>
                <w:b/>
                <w:sz w:val="22"/>
                <w:szCs w:val="22"/>
              </w:rPr>
            </w:pPr>
          </w:p>
        </w:tc>
        <w:tc>
          <w:tcPr>
            <w:tcW w:w="5774" w:type="dxa"/>
            <w:gridSpan w:val="5"/>
            <w:hideMark/>
          </w:tcPr>
          <w:p w14:paraId="38B78D1F" w14:textId="77777777" w:rsidR="00215BA5" w:rsidRDefault="00215BA5" w:rsidP="00841AAB">
            <w:pPr>
              <w:pStyle w:val="Sinespaciado"/>
              <w:ind w:left="708" w:right="426"/>
              <w:jc w:val="both"/>
              <w:rPr>
                <w:rFonts w:ascii="Montserrat" w:hAnsi="Montserrat"/>
                <w:sz w:val="22"/>
                <w:szCs w:val="22"/>
              </w:rPr>
            </w:pPr>
            <w:r w:rsidRPr="00C87433">
              <w:rPr>
                <w:rFonts w:ascii="Montserrat" w:hAnsi="Montserrat" w:cs="Arial"/>
                <w:sz w:val="22"/>
                <w:szCs w:val="22"/>
              </w:rPr>
              <w:t>Titular de la Unidad de Transparencia y</w:t>
            </w:r>
            <w:r w:rsidRPr="00C87433">
              <w:rPr>
                <w:rFonts w:ascii="Montserrat" w:hAnsi="Montserrat" w:cs="Arial"/>
                <w:sz w:val="22"/>
                <w:szCs w:val="22"/>
              </w:rPr>
              <w:br/>
              <w:t>Preside</w:t>
            </w:r>
            <w:r>
              <w:rPr>
                <w:rFonts w:ascii="Montserrat" w:hAnsi="Montserrat" w:cs="Arial"/>
                <w:sz w:val="22"/>
                <w:szCs w:val="22"/>
              </w:rPr>
              <w:t>nta del Comité de Transparencia</w:t>
            </w:r>
            <w:r>
              <w:rPr>
                <w:rFonts w:ascii="Montserrat" w:hAnsi="Montserrat" w:cs="Arial"/>
                <w:sz w:val="22"/>
                <w:szCs w:val="22"/>
              </w:rPr>
              <w:br/>
            </w:r>
          </w:p>
          <w:p w14:paraId="74ADA5D1" w14:textId="77777777" w:rsidR="00215BA5" w:rsidRDefault="00215BA5" w:rsidP="00841AAB">
            <w:pPr>
              <w:pStyle w:val="Sinespaciado"/>
              <w:ind w:left="708" w:right="426"/>
              <w:jc w:val="center"/>
              <w:rPr>
                <w:rFonts w:ascii="Montserrat" w:hAnsi="Montserrat"/>
                <w:sz w:val="22"/>
                <w:szCs w:val="22"/>
              </w:rPr>
            </w:pPr>
          </w:p>
          <w:p w14:paraId="44BF2EAC" w14:textId="77777777" w:rsidR="007E48FF" w:rsidRDefault="007E48FF" w:rsidP="00841AAB">
            <w:pPr>
              <w:pStyle w:val="Sinespaciado"/>
              <w:ind w:left="708" w:right="426"/>
              <w:jc w:val="center"/>
              <w:rPr>
                <w:rFonts w:ascii="Montserrat" w:hAnsi="Montserrat"/>
                <w:sz w:val="22"/>
                <w:szCs w:val="22"/>
              </w:rPr>
            </w:pPr>
          </w:p>
          <w:p w14:paraId="756E5E1D" w14:textId="77777777" w:rsidR="00215BA5" w:rsidRDefault="00215BA5" w:rsidP="00841AAB">
            <w:pPr>
              <w:pStyle w:val="Sinespaciado"/>
              <w:ind w:left="708" w:right="426"/>
              <w:jc w:val="center"/>
              <w:rPr>
                <w:rFonts w:ascii="Montserrat" w:hAnsi="Montserrat"/>
                <w:sz w:val="22"/>
                <w:szCs w:val="22"/>
              </w:rPr>
            </w:pPr>
          </w:p>
          <w:p w14:paraId="261D7260" w14:textId="77777777" w:rsidR="00215BA5" w:rsidRPr="00C87433" w:rsidRDefault="00215BA5" w:rsidP="00841AAB">
            <w:pPr>
              <w:pStyle w:val="Sinespaciado"/>
              <w:ind w:left="708" w:right="426"/>
              <w:jc w:val="center"/>
              <w:rPr>
                <w:rFonts w:ascii="Montserrat" w:hAnsi="Montserrat"/>
                <w:sz w:val="22"/>
                <w:szCs w:val="22"/>
              </w:rPr>
            </w:pPr>
          </w:p>
        </w:tc>
        <w:tc>
          <w:tcPr>
            <w:tcW w:w="1876" w:type="dxa"/>
          </w:tcPr>
          <w:p w14:paraId="52B99FD2" w14:textId="77777777" w:rsidR="00215BA5" w:rsidRPr="00C87433" w:rsidRDefault="00215BA5" w:rsidP="00841AAB">
            <w:pPr>
              <w:pStyle w:val="Sinespaciado"/>
              <w:jc w:val="center"/>
              <w:rPr>
                <w:rFonts w:ascii="Montserrat" w:hAnsi="Montserrat" w:cs="Arial"/>
                <w:b/>
                <w:sz w:val="22"/>
                <w:szCs w:val="22"/>
              </w:rPr>
            </w:pPr>
          </w:p>
        </w:tc>
      </w:tr>
      <w:tr w:rsidR="00215BA5" w:rsidRPr="00C87433" w14:paraId="4B74A285" w14:textId="77777777" w:rsidTr="00C27068">
        <w:tc>
          <w:tcPr>
            <w:tcW w:w="9923" w:type="dxa"/>
            <w:gridSpan w:val="7"/>
          </w:tcPr>
          <w:p w14:paraId="2DE87F9E" w14:textId="77777777" w:rsidR="00215BA5" w:rsidRPr="00C87433" w:rsidRDefault="00215BA5" w:rsidP="00841AAB">
            <w:pPr>
              <w:pStyle w:val="Sinespaciado"/>
              <w:tabs>
                <w:tab w:val="left" w:pos="2918"/>
              </w:tabs>
              <w:jc w:val="center"/>
              <w:rPr>
                <w:rFonts w:ascii="Montserrat" w:hAnsi="Montserrat" w:cs="Arial"/>
                <w:sz w:val="22"/>
                <w:szCs w:val="22"/>
              </w:rPr>
            </w:pPr>
          </w:p>
        </w:tc>
      </w:tr>
      <w:tr w:rsidR="00215BA5" w:rsidRPr="00C87433" w14:paraId="1E7B2E7F" w14:textId="77777777" w:rsidTr="00C27068">
        <w:tc>
          <w:tcPr>
            <w:tcW w:w="4111" w:type="dxa"/>
            <w:gridSpan w:val="3"/>
            <w:tcBorders>
              <w:bottom w:val="single" w:sz="12" w:space="0" w:color="auto"/>
            </w:tcBorders>
          </w:tcPr>
          <w:p w14:paraId="548BA527" w14:textId="77777777" w:rsidR="00215BA5" w:rsidRPr="00C87433" w:rsidRDefault="00215BA5" w:rsidP="00841AAB">
            <w:pPr>
              <w:pStyle w:val="Sinespaciado"/>
              <w:jc w:val="center"/>
              <w:rPr>
                <w:rFonts w:ascii="Montserrat" w:hAnsi="Montserrat" w:cs="Arial"/>
                <w:b/>
                <w:sz w:val="22"/>
                <w:szCs w:val="22"/>
              </w:rPr>
            </w:pPr>
          </w:p>
        </w:tc>
        <w:tc>
          <w:tcPr>
            <w:tcW w:w="992" w:type="dxa"/>
          </w:tcPr>
          <w:p w14:paraId="0C4BA509" w14:textId="77777777" w:rsidR="00215BA5" w:rsidRPr="00C87433" w:rsidRDefault="00215BA5" w:rsidP="00841AAB">
            <w:pPr>
              <w:pStyle w:val="Sinespaciado"/>
              <w:jc w:val="center"/>
              <w:rPr>
                <w:rFonts w:ascii="Montserrat" w:hAnsi="Montserrat" w:cs="Arial"/>
                <w:b/>
                <w:sz w:val="22"/>
                <w:szCs w:val="22"/>
              </w:rPr>
            </w:pPr>
          </w:p>
        </w:tc>
        <w:tc>
          <w:tcPr>
            <w:tcW w:w="4820" w:type="dxa"/>
            <w:gridSpan w:val="3"/>
            <w:tcBorders>
              <w:bottom w:val="single" w:sz="12" w:space="0" w:color="auto"/>
            </w:tcBorders>
          </w:tcPr>
          <w:p w14:paraId="4D06F1E8" w14:textId="77777777" w:rsidR="00215BA5" w:rsidRPr="00C87433" w:rsidRDefault="00215BA5" w:rsidP="00841AAB">
            <w:pPr>
              <w:pStyle w:val="Sinespaciado"/>
              <w:tabs>
                <w:tab w:val="left" w:pos="2918"/>
              </w:tabs>
              <w:rPr>
                <w:rFonts w:ascii="Montserrat" w:hAnsi="Montserrat" w:cs="Arial"/>
                <w:b/>
                <w:sz w:val="22"/>
                <w:szCs w:val="22"/>
              </w:rPr>
            </w:pPr>
          </w:p>
        </w:tc>
      </w:tr>
      <w:tr w:rsidR="00215BA5" w:rsidRPr="00C87433" w14:paraId="16E7975B" w14:textId="77777777" w:rsidTr="00C27068">
        <w:tc>
          <w:tcPr>
            <w:tcW w:w="4111" w:type="dxa"/>
            <w:gridSpan w:val="3"/>
            <w:tcBorders>
              <w:top w:val="single" w:sz="12" w:space="0" w:color="auto"/>
            </w:tcBorders>
            <w:hideMark/>
          </w:tcPr>
          <w:p w14:paraId="76B3701C" w14:textId="77777777" w:rsidR="00215BA5" w:rsidRPr="00C87433" w:rsidRDefault="00215BA5" w:rsidP="00841AAB">
            <w:pPr>
              <w:ind w:right="45"/>
              <w:contextualSpacing/>
              <w:jc w:val="center"/>
              <w:rPr>
                <w:rFonts w:ascii="Montserrat" w:eastAsia="Calibri" w:hAnsi="Montserrat" w:cs="Arial"/>
                <w:b/>
                <w:sz w:val="22"/>
                <w:szCs w:val="22"/>
              </w:rPr>
            </w:pPr>
            <w:r w:rsidRPr="00C87433">
              <w:rPr>
                <w:rFonts w:ascii="Montserrat ExtraBold" w:eastAsia="Calibri" w:hAnsi="Montserrat ExtraBold" w:cs="Arial"/>
                <w:b/>
                <w:sz w:val="22"/>
                <w:szCs w:val="22"/>
              </w:rPr>
              <w:t>ROSAURA GARCÍA PALMEROS</w:t>
            </w:r>
          </w:p>
        </w:tc>
        <w:tc>
          <w:tcPr>
            <w:tcW w:w="992" w:type="dxa"/>
          </w:tcPr>
          <w:p w14:paraId="5CE0E84B" w14:textId="77777777" w:rsidR="00215BA5" w:rsidRPr="00C87433" w:rsidRDefault="00215BA5" w:rsidP="00841AAB">
            <w:pPr>
              <w:pStyle w:val="Sinespaciado"/>
              <w:jc w:val="center"/>
              <w:rPr>
                <w:rFonts w:ascii="Montserrat" w:hAnsi="Montserrat" w:cs="Arial"/>
                <w:b/>
                <w:sz w:val="22"/>
                <w:szCs w:val="22"/>
              </w:rPr>
            </w:pPr>
          </w:p>
        </w:tc>
        <w:tc>
          <w:tcPr>
            <w:tcW w:w="4820" w:type="dxa"/>
            <w:gridSpan w:val="3"/>
            <w:tcBorders>
              <w:top w:val="single" w:sz="12" w:space="0" w:color="auto"/>
            </w:tcBorders>
            <w:hideMark/>
          </w:tcPr>
          <w:p w14:paraId="3B3C647B" w14:textId="77777777" w:rsidR="00215BA5" w:rsidRPr="00C87433" w:rsidRDefault="00215BA5" w:rsidP="00841AAB">
            <w:pPr>
              <w:ind w:right="45"/>
              <w:contextualSpacing/>
              <w:jc w:val="center"/>
              <w:rPr>
                <w:rFonts w:ascii="Montserrat" w:eastAsia="Calibri" w:hAnsi="Montserrat" w:cs="Arial"/>
                <w:b/>
                <w:sz w:val="22"/>
                <w:szCs w:val="22"/>
              </w:rPr>
            </w:pPr>
            <w:r w:rsidRPr="00C87433">
              <w:rPr>
                <w:rFonts w:ascii="Montserrat ExtraBold" w:eastAsia="Calibri" w:hAnsi="Montserrat ExtraBold" w:cs="Arial"/>
                <w:b/>
                <w:sz w:val="22"/>
                <w:szCs w:val="22"/>
              </w:rPr>
              <w:t xml:space="preserve">LAURA BEATRIZ MORENO RODRÍGUEZ </w:t>
            </w:r>
          </w:p>
        </w:tc>
      </w:tr>
      <w:tr w:rsidR="00215BA5" w:rsidRPr="00C87433" w14:paraId="1DCAF5B7" w14:textId="77777777" w:rsidTr="00C27068">
        <w:tc>
          <w:tcPr>
            <w:tcW w:w="4111" w:type="dxa"/>
            <w:gridSpan w:val="3"/>
            <w:hideMark/>
          </w:tcPr>
          <w:p w14:paraId="4DA63B46" w14:textId="77777777" w:rsidR="00215BA5" w:rsidRPr="00C87433" w:rsidRDefault="00215BA5" w:rsidP="00841AAB">
            <w:pPr>
              <w:ind w:left="29" w:right="36"/>
              <w:jc w:val="both"/>
              <w:rPr>
                <w:rFonts w:ascii="Montserrat" w:hAnsi="Montserrat"/>
                <w:sz w:val="22"/>
                <w:szCs w:val="22"/>
              </w:rPr>
            </w:pPr>
            <w:r w:rsidRPr="00C87433">
              <w:rPr>
                <w:rFonts w:ascii="Montserrat" w:hAnsi="Montserrat"/>
                <w:sz w:val="22"/>
                <w:szCs w:val="22"/>
              </w:rPr>
              <w:t>Miembro Suplente del Comité de Transparencia y Titular del Área de Responsabilidades del Órgano Interno de Control en la Secretaría de Relaciones Exteriores</w:t>
            </w:r>
            <w:r w:rsidRPr="00C87433">
              <w:rPr>
                <w:rFonts w:ascii="Montserrat" w:hAnsi="Montserrat"/>
                <w:sz w:val="22"/>
                <w:szCs w:val="22"/>
              </w:rPr>
              <w:br/>
            </w:r>
          </w:p>
        </w:tc>
        <w:tc>
          <w:tcPr>
            <w:tcW w:w="992" w:type="dxa"/>
          </w:tcPr>
          <w:p w14:paraId="7D3CD5A0" w14:textId="77777777" w:rsidR="00215BA5" w:rsidRPr="00C87433" w:rsidRDefault="00215BA5" w:rsidP="00841AAB">
            <w:pPr>
              <w:pStyle w:val="Sinespaciado"/>
              <w:jc w:val="both"/>
              <w:rPr>
                <w:rFonts w:ascii="Montserrat" w:hAnsi="Montserrat" w:cs="Arial"/>
                <w:b/>
                <w:sz w:val="22"/>
                <w:szCs w:val="22"/>
              </w:rPr>
            </w:pPr>
          </w:p>
        </w:tc>
        <w:tc>
          <w:tcPr>
            <w:tcW w:w="4820" w:type="dxa"/>
            <w:gridSpan w:val="3"/>
            <w:hideMark/>
          </w:tcPr>
          <w:p w14:paraId="21DC5C3B" w14:textId="77777777" w:rsidR="00215BA5" w:rsidRPr="00C87433" w:rsidRDefault="00215BA5" w:rsidP="00841AAB">
            <w:pPr>
              <w:tabs>
                <w:tab w:val="left" w:pos="4038"/>
              </w:tabs>
              <w:ind w:left="34"/>
              <w:jc w:val="both"/>
              <w:rPr>
                <w:rFonts w:ascii="Montserrat" w:hAnsi="Montserrat"/>
                <w:sz w:val="22"/>
                <w:szCs w:val="22"/>
              </w:rPr>
            </w:pPr>
            <w:r w:rsidRPr="00C87433">
              <w:rPr>
                <w:rFonts w:ascii="Montserrat" w:hAnsi="Montserrat"/>
                <w:sz w:val="22"/>
                <w:szCs w:val="22"/>
              </w:rPr>
              <w:t>Directora General del Acervo Histórico Diplomático y Coordinadora de Archivos de la Secretaría de Relaciones Exteriores</w:t>
            </w:r>
            <w:r w:rsidRPr="00C87433">
              <w:rPr>
                <w:rFonts w:ascii="Montserrat" w:hAnsi="Montserrat"/>
                <w:sz w:val="22"/>
                <w:szCs w:val="22"/>
              </w:rPr>
              <w:br/>
            </w:r>
          </w:p>
        </w:tc>
      </w:tr>
    </w:tbl>
    <w:p w14:paraId="0E411C64" w14:textId="77777777" w:rsidR="00215BA5" w:rsidRPr="00805822" w:rsidRDefault="00215BA5" w:rsidP="00841AAB">
      <w:pPr>
        <w:autoSpaceDE w:val="0"/>
        <w:autoSpaceDN w:val="0"/>
        <w:adjustRightInd w:val="0"/>
        <w:jc w:val="both"/>
        <w:rPr>
          <w:rFonts w:ascii="Montserrat" w:hAnsi="Montserrat"/>
          <w:sz w:val="4"/>
          <w:szCs w:val="2"/>
        </w:rPr>
      </w:pPr>
    </w:p>
    <w:p w14:paraId="72EAD090" w14:textId="77777777" w:rsidR="00E32A86" w:rsidRPr="00756718" w:rsidRDefault="00E32A86" w:rsidP="00841AAB">
      <w:pPr>
        <w:autoSpaceDE w:val="0"/>
        <w:autoSpaceDN w:val="0"/>
        <w:adjustRightInd w:val="0"/>
        <w:jc w:val="both"/>
        <w:rPr>
          <w:sz w:val="2"/>
          <w:szCs w:val="2"/>
        </w:rPr>
      </w:pPr>
    </w:p>
    <w:sectPr w:rsidR="00E32A86" w:rsidRPr="00756718" w:rsidSect="007E48FF">
      <w:headerReference w:type="even" r:id="rId8"/>
      <w:headerReference w:type="default" r:id="rId9"/>
      <w:footerReference w:type="default" r:id="rId10"/>
      <w:headerReference w:type="first" r:id="rId11"/>
      <w:pgSz w:w="12240" w:h="15840"/>
      <w:pgMar w:top="2694" w:right="1183" w:bottom="1560" w:left="1134" w:header="708"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7EC3E" w14:textId="77777777" w:rsidR="00A85D98" w:rsidRDefault="00A85D98" w:rsidP="00900B37">
      <w:r>
        <w:separator/>
      </w:r>
    </w:p>
  </w:endnote>
  <w:endnote w:type="continuationSeparator" w:id="0">
    <w:p w14:paraId="05E2F09C" w14:textId="77777777" w:rsidR="00A85D98" w:rsidRDefault="00A85D98" w:rsidP="0090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GMX Bold">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ontserrat" w:hAnsi="Montserrat"/>
        <w:sz w:val="16"/>
        <w:szCs w:val="16"/>
      </w:rPr>
      <w:id w:val="1699041719"/>
      <w:docPartObj>
        <w:docPartGallery w:val="Page Numbers (Bottom of Page)"/>
        <w:docPartUnique/>
      </w:docPartObj>
    </w:sdtPr>
    <w:sdtEndPr>
      <w:rPr>
        <w:rFonts w:cstheme="minorHAnsi"/>
        <w:color w:val="806000" w:themeColor="accent4" w:themeShade="80"/>
        <w:sz w:val="14"/>
        <w:szCs w:val="14"/>
      </w:rPr>
    </w:sdtEndPr>
    <w:sdtContent>
      <w:sdt>
        <w:sdtPr>
          <w:rPr>
            <w:rFonts w:ascii="Montserrat" w:hAnsi="Montserrat"/>
            <w:sz w:val="16"/>
            <w:szCs w:val="16"/>
          </w:rPr>
          <w:id w:val="907355244"/>
          <w:docPartObj>
            <w:docPartGallery w:val="Page Numbers (Top of Page)"/>
            <w:docPartUnique/>
          </w:docPartObj>
        </w:sdtPr>
        <w:sdtEndPr>
          <w:rPr>
            <w:rFonts w:cstheme="minorHAnsi"/>
            <w:color w:val="806000" w:themeColor="accent4" w:themeShade="80"/>
            <w:sz w:val="14"/>
            <w:szCs w:val="14"/>
          </w:rPr>
        </w:sdtEndPr>
        <w:sdtContent>
          <w:p w14:paraId="36FAB9B9" w14:textId="77777777" w:rsidR="00A17232" w:rsidRDefault="00A17232" w:rsidP="00A17232">
            <w:pPr>
              <w:pStyle w:val="Piedepgina"/>
              <w:pBdr>
                <w:bottom w:val="single" w:sz="6" w:space="1" w:color="auto"/>
              </w:pBdr>
              <w:tabs>
                <w:tab w:val="clear" w:pos="4419"/>
                <w:tab w:val="clear" w:pos="8838"/>
                <w:tab w:val="left" w:pos="1977"/>
              </w:tabs>
              <w:jc w:val="center"/>
              <w:rPr>
                <w:rFonts w:ascii="Montserrat" w:hAnsi="Montserrat" w:cstheme="minorHAnsi"/>
                <w:color w:val="806000" w:themeColor="accent4" w:themeShade="80"/>
                <w:sz w:val="18"/>
              </w:rPr>
            </w:pPr>
          </w:p>
          <w:p w14:paraId="4BB3C2A7" w14:textId="77777777" w:rsidR="00A17232" w:rsidRPr="007C377C" w:rsidRDefault="00A17232" w:rsidP="00A17232">
            <w:pPr>
              <w:pStyle w:val="Piedepgina"/>
              <w:tabs>
                <w:tab w:val="clear" w:pos="4419"/>
                <w:tab w:val="clear" w:pos="8838"/>
                <w:tab w:val="left" w:pos="1977"/>
              </w:tabs>
              <w:spacing w:before="120"/>
              <w:ind w:left="-567" w:right="-516"/>
              <w:jc w:val="center"/>
              <w:rPr>
                <w:rFonts w:ascii="Montserrat" w:hAnsi="Montserrat"/>
                <w:color w:val="806000" w:themeColor="accent4" w:themeShade="80"/>
                <w:sz w:val="16"/>
                <w:szCs w:val="16"/>
              </w:rPr>
            </w:pPr>
            <w:r>
              <w:rPr>
                <w:rFonts w:ascii="Montserrat" w:hAnsi="Montserrat" w:cstheme="minorHAnsi"/>
                <w:color w:val="806000" w:themeColor="accent4" w:themeShade="80"/>
                <w:sz w:val="16"/>
                <w:szCs w:val="16"/>
              </w:rPr>
              <w:t>Plaza</w:t>
            </w:r>
            <w:r w:rsidRPr="007C377C">
              <w:rPr>
                <w:rFonts w:ascii="Montserrat" w:hAnsi="Montserrat" w:cstheme="minorHAnsi"/>
                <w:color w:val="806000" w:themeColor="accent4" w:themeShade="80"/>
                <w:sz w:val="16"/>
                <w:szCs w:val="16"/>
              </w:rPr>
              <w:t xml:space="preserve"> Juárez No. 20, P.B., Col. Centro, Alcaldía Cuauhtémoc, C.P. 06010, Ciudad de México.</w:t>
            </w:r>
          </w:p>
          <w:p w14:paraId="4A3F4F58" w14:textId="77777777" w:rsidR="00A17232" w:rsidRDefault="00A17232" w:rsidP="00A17232">
            <w:pPr>
              <w:pStyle w:val="Piedepgina"/>
              <w:tabs>
                <w:tab w:val="clear" w:pos="4419"/>
                <w:tab w:val="clear" w:pos="8838"/>
                <w:tab w:val="left" w:pos="1977"/>
              </w:tabs>
              <w:ind w:right="-518"/>
              <w:jc w:val="center"/>
              <w:rPr>
                <w:rFonts w:ascii="Montserrat" w:hAnsi="Montserrat" w:cstheme="minorHAnsi"/>
                <w:color w:val="806000" w:themeColor="accent4" w:themeShade="80"/>
                <w:sz w:val="16"/>
                <w:szCs w:val="16"/>
              </w:rPr>
            </w:pPr>
            <w:r w:rsidRPr="007C377C">
              <w:rPr>
                <w:rFonts w:ascii="Montserrat" w:hAnsi="Montserrat" w:cstheme="minorHAnsi"/>
                <w:color w:val="806000" w:themeColor="accent4" w:themeShade="80"/>
                <w:sz w:val="16"/>
                <w:szCs w:val="16"/>
              </w:rPr>
              <w:t>Tel</w:t>
            </w:r>
            <w:r>
              <w:rPr>
                <w:rFonts w:ascii="Montserrat" w:hAnsi="Montserrat" w:cstheme="minorHAnsi"/>
                <w:color w:val="806000" w:themeColor="accent4" w:themeShade="80"/>
                <w:sz w:val="16"/>
                <w:szCs w:val="16"/>
              </w:rPr>
              <w:t>.: (55) 3686 – 5023</w:t>
            </w:r>
            <w:r w:rsidRPr="007C377C">
              <w:rPr>
                <w:rFonts w:ascii="Montserrat" w:hAnsi="Montserrat" w:cstheme="minorHAnsi"/>
                <w:color w:val="806000" w:themeColor="accent4" w:themeShade="80"/>
                <w:sz w:val="16"/>
                <w:szCs w:val="16"/>
              </w:rPr>
              <w:t xml:space="preserve"> / </w:t>
            </w:r>
            <w:hyperlink r:id="rId1" w:history="1">
              <w:r w:rsidRPr="008C5B0C">
                <w:rPr>
                  <w:rStyle w:val="Hipervnculo"/>
                  <w:rFonts w:ascii="Montserrat" w:hAnsi="Montserrat" w:cstheme="minorHAnsi"/>
                  <w:color w:val="800000"/>
                  <w:sz w:val="16"/>
                  <w:szCs w:val="16"/>
                </w:rPr>
                <w:t>unidad.transparencia@sre.gob.mx</w:t>
              </w:r>
            </w:hyperlink>
            <w:r>
              <w:rPr>
                <w:rFonts w:ascii="Montserrat" w:hAnsi="Montserrat" w:cstheme="minorHAnsi"/>
                <w:color w:val="806000" w:themeColor="accent4" w:themeShade="80"/>
                <w:sz w:val="16"/>
                <w:szCs w:val="16"/>
              </w:rPr>
              <w:t xml:space="preserve"> / </w:t>
            </w:r>
            <w:hyperlink r:id="rId2" w:history="1">
              <w:r w:rsidRPr="008C5B0C">
                <w:rPr>
                  <w:rStyle w:val="Hipervnculo"/>
                  <w:rFonts w:ascii="Montserrat" w:hAnsi="Montserrat" w:cstheme="minorHAnsi"/>
                  <w:color w:val="800000"/>
                  <w:sz w:val="16"/>
                  <w:szCs w:val="16"/>
                </w:rPr>
                <w:t>https://www.gob.mx/sre</w:t>
              </w:r>
            </w:hyperlink>
          </w:p>
          <w:p w14:paraId="79D3B22A" w14:textId="77777777" w:rsidR="00A17232" w:rsidRPr="008C5B0C" w:rsidRDefault="00A17232" w:rsidP="00A17232">
            <w:pPr>
              <w:pStyle w:val="Piedepgina"/>
              <w:tabs>
                <w:tab w:val="clear" w:pos="4419"/>
                <w:tab w:val="clear" w:pos="8838"/>
                <w:tab w:val="left" w:pos="1977"/>
              </w:tabs>
              <w:ind w:left="-567" w:right="-516"/>
              <w:jc w:val="center"/>
              <w:rPr>
                <w:rFonts w:ascii="Montserrat" w:hAnsi="Montserrat" w:cstheme="minorHAnsi"/>
                <w:color w:val="806000" w:themeColor="accent4" w:themeShade="80"/>
                <w:sz w:val="10"/>
                <w:szCs w:val="10"/>
              </w:rPr>
            </w:pPr>
          </w:p>
          <w:p w14:paraId="4966F53C" w14:textId="77777777" w:rsidR="00A17232" w:rsidRPr="00C01812" w:rsidRDefault="00A17232" w:rsidP="00A17232">
            <w:pPr>
              <w:pStyle w:val="Piedepgina"/>
              <w:tabs>
                <w:tab w:val="clear" w:pos="4419"/>
                <w:tab w:val="clear" w:pos="8838"/>
                <w:tab w:val="left" w:pos="1977"/>
              </w:tabs>
              <w:ind w:left="-567" w:right="-516"/>
              <w:jc w:val="center"/>
              <w:rPr>
                <w:rFonts w:ascii="Montserrat" w:hAnsi="Montserrat" w:cstheme="minorHAnsi"/>
                <w:color w:val="806000" w:themeColor="accent4" w:themeShade="80"/>
                <w:sz w:val="14"/>
                <w:szCs w:val="14"/>
              </w:rPr>
            </w:pP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PAGE</w:instrText>
            </w:r>
            <w:r w:rsidRPr="00C01812">
              <w:rPr>
                <w:rFonts w:ascii="Montserrat" w:hAnsi="Montserrat" w:cstheme="minorHAnsi"/>
                <w:b/>
                <w:color w:val="806000" w:themeColor="accent4" w:themeShade="80"/>
                <w:sz w:val="14"/>
                <w:szCs w:val="14"/>
              </w:rPr>
              <w:fldChar w:fldCharType="separate"/>
            </w:r>
            <w:r w:rsidR="006C1B70">
              <w:rPr>
                <w:rFonts w:ascii="Montserrat" w:hAnsi="Montserrat" w:cstheme="minorHAnsi"/>
                <w:b/>
                <w:noProof/>
                <w:color w:val="806000" w:themeColor="accent4" w:themeShade="80"/>
                <w:sz w:val="14"/>
                <w:szCs w:val="14"/>
              </w:rPr>
              <w:t>15</w:t>
            </w:r>
            <w:r w:rsidRPr="00C01812">
              <w:rPr>
                <w:rFonts w:ascii="Montserrat" w:hAnsi="Montserrat" w:cstheme="minorHAnsi"/>
                <w:b/>
                <w:color w:val="806000" w:themeColor="accent4" w:themeShade="80"/>
                <w:sz w:val="14"/>
                <w:szCs w:val="14"/>
              </w:rPr>
              <w:fldChar w:fldCharType="end"/>
            </w:r>
            <w:r w:rsidRPr="00C01812">
              <w:rPr>
                <w:rFonts w:ascii="Montserrat" w:hAnsi="Montserrat" w:cstheme="minorHAnsi"/>
                <w:color w:val="806000" w:themeColor="accent4" w:themeShade="80"/>
                <w:sz w:val="14"/>
                <w:szCs w:val="14"/>
              </w:rPr>
              <w:t xml:space="preserve"> de </w:t>
            </w:r>
            <w:r w:rsidRPr="00C01812">
              <w:rPr>
                <w:rFonts w:ascii="Montserrat" w:hAnsi="Montserrat" w:cstheme="minorHAnsi"/>
                <w:b/>
                <w:color w:val="806000" w:themeColor="accent4" w:themeShade="80"/>
                <w:sz w:val="14"/>
                <w:szCs w:val="14"/>
              </w:rPr>
              <w:fldChar w:fldCharType="begin"/>
            </w:r>
            <w:r w:rsidRPr="00C01812">
              <w:rPr>
                <w:rFonts w:ascii="Montserrat" w:hAnsi="Montserrat" w:cstheme="minorHAnsi"/>
                <w:b/>
                <w:color w:val="806000" w:themeColor="accent4" w:themeShade="80"/>
                <w:sz w:val="14"/>
                <w:szCs w:val="14"/>
              </w:rPr>
              <w:instrText>NUMPAGES</w:instrText>
            </w:r>
            <w:r w:rsidRPr="00C01812">
              <w:rPr>
                <w:rFonts w:ascii="Montserrat" w:hAnsi="Montserrat" w:cstheme="minorHAnsi"/>
                <w:b/>
                <w:color w:val="806000" w:themeColor="accent4" w:themeShade="80"/>
                <w:sz w:val="14"/>
                <w:szCs w:val="14"/>
              </w:rPr>
              <w:fldChar w:fldCharType="separate"/>
            </w:r>
            <w:r w:rsidR="006C1B70">
              <w:rPr>
                <w:rFonts w:ascii="Montserrat" w:hAnsi="Montserrat" w:cstheme="minorHAnsi"/>
                <w:b/>
                <w:noProof/>
                <w:color w:val="806000" w:themeColor="accent4" w:themeShade="80"/>
                <w:sz w:val="14"/>
                <w:szCs w:val="14"/>
              </w:rPr>
              <w:t>15</w:t>
            </w:r>
            <w:r w:rsidRPr="00C01812">
              <w:rPr>
                <w:rFonts w:ascii="Montserrat" w:hAnsi="Montserrat" w:cstheme="minorHAnsi"/>
                <w:b/>
                <w:color w:val="806000" w:themeColor="accent4" w:themeShade="80"/>
                <w:sz w:val="14"/>
                <w:szCs w:val="1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E4D9D" w14:textId="77777777" w:rsidR="00A85D98" w:rsidRDefault="00A85D98" w:rsidP="00900B37">
      <w:r>
        <w:separator/>
      </w:r>
    </w:p>
  </w:footnote>
  <w:footnote w:type="continuationSeparator" w:id="0">
    <w:p w14:paraId="1A101870" w14:textId="77777777" w:rsidR="00A85D98" w:rsidRDefault="00A85D98" w:rsidP="0090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A69CF" w14:textId="77777777" w:rsidR="00900B37" w:rsidRDefault="006C1B70">
    <w:pPr>
      <w:pStyle w:val="Encabezado"/>
    </w:pPr>
    <w:r>
      <w:rPr>
        <w:noProof/>
        <w:lang w:eastAsia="es-MX"/>
      </w:rPr>
      <w:pict w14:anchorId="60F11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7" o:spid="_x0000_s2053" type="#_x0000_t75" style="position:absolute;margin-left:0;margin-top:0;width:672.25pt;height:794.55pt;z-index:-251657216;mso-position-horizontal:center;mso-position-horizontal-relative:margin;mso-position-vertical:center;mso-position-vertical-relative:margin" o:allowincell="f">
          <v:imagedata r:id="rId1" o:title="Marca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35F93" w14:textId="77777777" w:rsidR="00465B8B" w:rsidRPr="00756718" w:rsidRDefault="00756718" w:rsidP="00756718">
    <w:pPr>
      <w:spacing w:after="120"/>
      <w:jc w:val="right"/>
      <w:rPr>
        <w:rFonts w:ascii="GMX Bold" w:eastAsia="Times" w:hAnsi="GMX Bold"/>
        <w:sz w:val="20"/>
        <w:szCs w:val="20"/>
        <w:lang w:val="es-ES_tradnl" w:eastAsia="es-MX"/>
      </w:rPr>
    </w:pPr>
    <w:r w:rsidRPr="00756718">
      <w:rPr>
        <w:rFonts w:ascii="GMX Bold" w:eastAsia="Times" w:hAnsi="GMX Bold"/>
        <w:noProof/>
        <w:sz w:val="20"/>
        <w:szCs w:val="20"/>
        <w:lang w:eastAsia="es-MX"/>
      </w:rPr>
      <w:drawing>
        <wp:anchor distT="0" distB="0" distL="114300" distR="114300" simplePos="0" relativeHeight="251661312" behindDoc="1" locked="0" layoutInCell="1" allowOverlap="1" wp14:anchorId="1B60B750" wp14:editId="68652B9C">
          <wp:simplePos x="0" y="0"/>
          <wp:positionH relativeFrom="margin">
            <wp:posOffset>-203255</wp:posOffset>
          </wp:positionH>
          <wp:positionV relativeFrom="paragraph">
            <wp:posOffset>43401</wp:posOffset>
          </wp:positionV>
          <wp:extent cx="3236181" cy="775335"/>
          <wp:effectExtent l="0" t="0" r="2540" b="5715"/>
          <wp:wrapNone/>
          <wp:docPr id="3" name="Imagen 3"/>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9099" cy="7760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1B70">
      <w:rPr>
        <w:rFonts w:ascii="GMX Bold" w:eastAsia="Times" w:hAnsi="GMX Bold"/>
        <w:sz w:val="20"/>
        <w:szCs w:val="20"/>
        <w:lang w:val="es-ES_tradnl" w:eastAsia="es-MX"/>
      </w:rPr>
      <w:pict w14:anchorId="0C46F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8" o:spid="_x0000_s2054" type="#_x0000_t75" style="position:absolute;left:0;text-align:left;margin-left:-85.05pt;margin-top:-147.85pt;width:672.25pt;height:794.55pt;z-index:-251656192;mso-position-horizontal-relative:margin;mso-position-vertical-relative:margin" o:allowincell="f">
          <v:imagedata r:id="rId2" o:title="Marca de agua"/>
          <w10:wrap anchorx="margin" anchory="margin"/>
        </v:shape>
      </w:pict>
    </w:r>
    <w:r w:rsidRPr="00756718">
      <w:rPr>
        <w:rFonts w:ascii="GMX Bold" w:eastAsia="Times" w:hAnsi="GMX Bold"/>
        <w:sz w:val="20"/>
        <w:szCs w:val="20"/>
        <w:lang w:val="es-ES_tradnl" w:eastAsia="es-MX"/>
      </w:rPr>
      <w:t>COMITÉ</w:t>
    </w:r>
    <w:r w:rsidR="007C377C" w:rsidRPr="00756718">
      <w:rPr>
        <w:rFonts w:ascii="GMX Bold" w:eastAsia="Times" w:hAnsi="GMX Bold"/>
        <w:sz w:val="20"/>
        <w:szCs w:val="20"/>
        <w:lang w:val="es-ES_tradnl" w:eastAsia="es-MX"/>
      </w:rPr>
      <w:t xml:space="preserve"> DE TRANSPARENCIA</w:t>
    </w:r>
  </w:p>
  <w:p w14:paraId="4D56630B" w14:textId="77777777" w:rsidR="00756718" w:rsidRPr="0031132D" w:rsidRDefault="007B1118" w:rsidP="007B1118">
    <w:pPr>
      <w:tabs>
        <w:tab w:val="right" w:pos="9923"/>
      </w:tabs>
      <w:spacing w:after="60"/>
      <w:rPr>
        <w:rFonts w:ascii="Montserrat" w:hAnsi="Montserrat"/>
        <w:color w:val="262626" w:themeColor="text1" w:themeTint="D9"/>
        <w:sz w:val="18"/>
        <w:szCs w:val="18"/>
        <w:lang w:eastAsia="es-ES"/>
      </w:rPr>
    </w:pPr>
    <w:r>
      <w:rPr>
        <w:rFonts w:ascii="Montserrat" w:hAnsi="Montserrat"/>
        <w:color w:val="262626" w:themeColor="text1" w:themeTint="D9"/>
        <w:sz w:val="18"/>
        <w:szCs w:val="18"/>
        <w:lang w:eastAsia="es-ES"/>
      </w:rPr>
      <w:tab/>
    </w:r>
    <w:r w:rsidR="00756718" w:rsidRPr="0031132D">
      <w:rPr>
        <w:rFonts w:ascii="Montserrat" w:hAnsi="Montserrat"/>
        <w:color w:val="262626" w:themeColor="text1" w:themeTint="D9"/>
        <w:sz w:val="18"/>
        <w:szCs w:val="18"/>
        <w:lang w:eastAsia="es-ES"/>
      </w:rPr>
      <w:t>CTA-</w:t>
    </w:r>
    <w:r w:rsidR="00BD35D4" w:rsidRPr="0031132D">
      <w:rPr>
        <w:rFonts w:ascii="Montserrat" w:hAnsi="Montserrat"/>
        <w:color w:val="262626" w:themeColor="text1" w:themeTint="D9"/>
        <w:sz w:val="18"/>
        <w:szCs w:val="18"/>
        <w:lang w:eastAsia="es-ES"/>
      </w:rPr>
      <w:t>0</w:t>
    </w:r>
    <w:r w:rsidR="0031132D" w:rsidRPr="0031132D">
      <w:rPr>
        <w:rFonts w:ascii="Montserrat" w:hAnsi="Montserrat"/>
        <w:color w:val="262626" w:themeColor="text1" w:themeTint="D9"/>
        <w:sz w:val="18"/>
        <w:szCs w:val="18"/>
        <w:lang w:eastAsia="es-ES"/>
      </w:rPr>
      <w:t>55</w:t>
    </w:r>
    <w:r w:rsidR="00756718" w:rsidRPr="0031132D">
      <w:rPr>
        <w:rFonts w:ascii="Montserrat" w:hAnsi="Montserrat"/>
        <w:color w:val="262626" w:themeColor="text1" w:themeTint="D9"/>
        <w:sz w:val="18"/>
        <w:szCs w:val="18"/>
        <w:lang w:eastAsia="es-ES"/>
      </w:rPr>
      <w:t>/2019</w:t>
    </w:r>
  </w:p>
  <w:p w14:paraId="06227245" w14:textId="77777777" w:rsidR="00756718" w:rsidRPr="0031132D" w:rsidRDefault="00756718" w:rsidP="00756718">
    <w:pPr>
      <w:spacing w:after="60"/>
      <w:jc w:val="right"/>
      <w:rPr>
        <w:rFonts w:ascii="Montserrat" w:hAnsi="Montserrat"/>
        <w:color w:val="262626" w:themeColor="text1" w:themeTint="D9"/>
        <w:sz w:val="18"/>
        <w:szCs w:val="18"/>
        <w:lang w:eastAsia="es-ES"/>
      </w:rPr>
    </w:pPr>
    <w:r w:rsidRPr="0031132D">
      <w:rPr>
        <w:rFonts w:ascii="Montserrat" w:hAnsi="Montserrat"/>
        <w:b/>
        <w:color w:val="262626" w:themeColor="text1" w:themeTint="D9"/>
        <w:sz w:val="18"/>
        <w:szCs w:val="18"/>
        <w:lang w:eastAsia="es-ES"/>
      </w:rPr>
      <w:t xml:space="preserve">Folio </w:t>
    </w:r>
    <w:r w:rsidRPr="0031132D">
      <w:rPr>
        <w:rFonts w:ascii="Montserrat" w:hAnsi="Montserrat" w:cs="Arial"/>
        <w:sz w:val="18"/>
        <w:szCs w:val="18"/>
      </w:rPr>
      <w:t>00005000</w:t>
    </w:r>
    <w:r w:rsidR="00C750F7" w:rsidRPr="0031132D">
      <w:rPr>
        <w:rFonts w:ascii="Montserrat" w:hAnsi="Montserrat" w:cs="Arial"/>
        <w:sz w:val="18"/>
        <w:szCs w:val="18"/>
      </w:rPr>
      <w:t>448</w:t>
    </w:r>
    <w:r w:rsidRPr="0031132D">
      <w:rPr>
        <w:rFonts w:ascii="Montserrat" w:hAnsi="Montserrat" w:cs="Arial"/>
        <w:sz w:val="18"/>
        <w:szCs w:val="18"/>
      </w:rPr>
      <w:t>19</w:t>
    </w:r>
  </w:p>
  <w:p w14:paraId="7286694D" w14:textId="77777777" w:rsidR="00756718" w:rsidRPr="0031132D" w:rsidRDefault="00756718" w:rsidP="00756718">
    <w:pPr>
      <w:spacing w:after="60"/>
      <w:jc w:val="right"/>
      <w:rPr>
        <w:rFonts w:ascii="Montserrat" w:hAnsi="Montserrat"/>
        <w:color w:val="262626" w:themeColor="text1" w:themeTint="D9"/>
        <w:sz w:val="18"/>
        <w:szCs w:val="18"/>
        <w:lang w:eastAsia="es-ES"/>
      </w:rPr>
    </w:pPr>
    <w:r w:rsidRPr="0031132D">
      <w:rPr>
        <w:rFonts w:ascii="Montserrat" w:hAnsi="Montserrat"/>
        <w:b/>
        <w:color w:val="262626" w:themeColor="text1" w:themeTint="D9"/>
        <w:sz w:val="18"/>
        <w:szCs w:val="18"/>
        <w:lang w:eastAsia="es-ES"/>
      </w:rPr>
      <w:t xml:space="preserve">Asunto: </w:t>
    </w:r>
    <w:r w:rsidRPr="0031132D">
      <w:rPr>
        <w:rFonts w:ascii="Montserrat" w:hAnsi="Montserrat"/>
        <w:color w:val="262626" w:themeColor="text1" w:themeTint="D9"/>
        <w:sz w:val="18"/>
        <w:szCs w:val="18"/>
        <w:lang w:eastAsia="es-ES"/>
      </w:rPr>
      <w:t xml:space="preserve">Clasificación de información </w:t>
    </w:r>
  </w:p>
  <w:p w14:paraId="29829D92" w14:textId="77777777" w:rsidR="00CB46BB" w:rsidRDefault="006D680F" w:rsidP="00955EA6">
    <w:pPr>
      <w:jc w:val="right"/>
      <w:rPr>
        <w:rFonts w:ascii="Montserrat" w:hAnsi="Montserrat"/>
        <w:b/>
        <w:color w:val="262626" w:themeColor="text1" w:themeTint="D9"/>
        <w:sz w:val="18"/>
        <w:szCs w:val="18"/>
        <w:lang w:eastAsia="es-ES"/>
      </w:rPr>
    </w:pPr>
    <w:r w:rsidRPr="0031132D">
      <w:rPr>
        <w:rFonts w:ascii="Montserrat" w:hAnsi="Montserrat"/>
        <w:b/>
        <w:color w:val="262626" w:themeColor="text1" w:themeTint="D9"/>
        <w:sz w:val="18"/>
        <w:szCs w:val="18"/>
        <w:lang w:eastAsia="es-ES"/>
      </w:rPr>
      <w:t>RESERVA</w:t>
    </w:r>
  </w:p>
  <w:p w14:paraId="12E3A16A" w14:textId="77777777" w:rsidR="00C90334" w:rsidRDefault="00C90334" w:rsidP="00955EA6">
    <w:pPr>
      <w:jc w:val="right"/>
      <w:rPr>
        <w:rFonts w:ascii="Montserrat" w:hAnsi="Montserrat"/>
        <w:b/>
        <w:color w:val="262626" w:themeColor="text1" w:themeTint="D9"/>
        <w:sz w:val="18"/>
        <w:szCs w:val="18"/>
        <w:lang w:eastAsia="es-ES"/>
      </w:rPr>
    </w:pPr>
    <w:r>
      <w:rPr>
        <w:rFonts w:ascii="Montserrat" w:hAnsi="Montserrat"/>
        <w:b/>
        <w:color w:val="262626" w:themeColor="text1" w:themeTint="D9"/>
        <w:sz w:val="18"/>
        <w:szCs w:val="18"/>
        <w:lang w:eastAsia="es-ES"/>
      </w:rPr>
      <w:t>CONFIDENCIALIDAD</w:t>
    </w:r>
  </w:p>
  <w:p w14:paraId="41B41BE6" w14:textId="77777777" w:rsidR="00EC57DB" w:rsidRDefault="00EC57DB" w:rsidP="00EC57DB">
    <w:pPr>
      <w:jc w:val="right"/>
      <w:rPr>
        <w:rFonts w:ascii="Montserrat" w:eastAsia="Times" w:hAnsi="Montserrat"/>
        <w:color w:val="0D0D0D" w:themeColor="text1" w:themeTint="F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A26DA" w14:textId="77777777" w:rsidR="00900B37" w:rsidRDefault="006C1B70">
    <w:pPr>
      <w:pStyle w:val="Encabezado"/>
    </w:pPr>
    <w:r>
      <w:rPr>
        <w:noProof/>
        <w:lang w:eastAsia="es-MX"/>
      </w:rPr>
      <w:pict w14:anchorId="1AA50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806796" o:spid="_x0000_s2052" type="#_x0000_t75" style="position:absolute;margin-left:0;margin-top:0;width:672.25pt;height:794.55pt;z-index:-251658240;mso-position-horizontal:center;mso-position-horizontal-relative:margin;mso-position-vertical:center;mso-position-vertical-relative:margin" o:allowincell="f">
          <v:imagedata r:id="rId1" o:title="Marca de agu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32E53"/>
    <w:multiLevelType w:val="hybridMultilevel"/>
    <w:tmpl w:val="C90E96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CF7E3F"/>
    <w:multiLevelType w:val="hybridMultilevel"/>
    <w:tmpl w:val="AF6A088A"/>
    <w:lvl w:ilvl="0" w:tplc="9F6C8DF0">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 w15:restartNumberingAfterBreak="0">
    <w:nsid w:val="188B5247"/>
    <w:multiLevelType w:val="hybridMultilevel"/>
    <w:tmpl w:val="4CAA854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93A0492"/>
    <w:multiLevelType w:val="hybridMultilevel"/>
    <w:tmpl w:val="1E088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29037D"/>
    <w:multiLevelType w:val="hybridMultilevel"/>
    <w:tmpl w:val="D91A53AE"/>
    <w:lvl w:ilvl="0" w:tplc="A89291C6">
      <w:start w:val="1"/>
      <w:numFmt w:val="bullet"/>
      <w:lvlText w:val="-"/>
      <w:lvlJc w:val="left"/>
      <w:pPr>
        <w:ind w:left="720" w:hanging="360"/>
      </w:pPr>
      <w:rPr>
        <w:rFonts w:ascii="Adobe Caslon Pro" w:eastAsia="Cambria" w:hAnsi="Adobe Caslon Pro"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3F52E9"/>
    <w:multiLevelType w:val="hybridMultilevel"/>
    <w:tmpl w:val="F2FEA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0E0099"/>
    <w:multiLevelType w:val="hybridMultilevel"/>
    <w:tmpl w:val="3A424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C07E22"/>
    <w:multiLevelType w:val="hybridMultilevel"/>
    <w:tmpl w:val="719292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B147C4"/>
    <w:multiLevelType w:val="hybridMultilevel"/>
    <w:tmpl w:val="DF428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5B01B5"/>
    <w:multiLevelType w:val="hybridMultilevel"/>
    <w:tmpl w:val="FB1E624E"/>
    <w:lvl w:ilvl="0" w:tplc="080A0001">
      <w:start w:val="1"/>
      <w:numFmt w:val="bullet"/>
      <w:lvlText w:val=""/>
      <w:lvlJc w:val="left"/>
      <w:pPr>
        <w:ind w:left="291" w:hanging="360"/>
      </w:pPr>
      <w:rPr>
        <w:rFonts w:ascii="Symbol" w:hAnsi="Symbol" w:hint="default"/>
      </w:rPr>
    </w:lvl>
    <w:lvl w:ilvl="1" w:tplc="080A0003">
      <w:start w:val="1"/>
      <w:numFmt w:val="bullet"/>
      <w:lvlText w:val="o"/>
      <w:lvlJc w:val="left"/>
      <w:pPr>
        <w:ind w:left="1011" w:hanging="360"/>
      </w:pPr>
      <w:rPr>
        <w:rFonts w:ascii="Courier New" w:hAnsi="Courier New" w:cs="Courier New" w:hint="default"/>
      </w:rPr>
    </w:lvl>
    <w:lvl w:ilvl="2" w:tplc="080A0005">
      <w:start w:val="1"/>
      <w:numFmt w:val="bullet"/>
      <w:lvlText w:val=""/>
      <w:lvlJc w:val="left"/>
      <w:pPr>
        <w:ind w:left="1731" w:hanging="360"/>
      </w:pPr>
      <w:rPr>
        <w:rFonts w:ascii="Wingdings" w:hAnsi="Wingdings" w:hint="default"/>
      </w:rPr>
    </w:lvl>
    <w:lvl w:ilvl="3" w:tplc="080A0001">
      <w:start w:val="1"/>
      <w:numFmt w:val="bullet"/>
      <w:lvlText w:val=""/>
      <w:lvlJc w:val="left"/>
      <w:pPr>
        <w:ind w:left="2451" w:hanging="360"/>
      </w:pPr>
      <w:rPr>
        <w:rFonts w:ascii="Symbol" w:hAnsi="Symbol" w:hint="default"/>
      </w:rPr>
    </w:lvl>
    <w:lvl w:ilvl="4" w:tplc="080A0003">
      <w:start w:val="1"/>
      <w:numFmt w:val="bullet"/>
      <w:lvlText w:val="o"/>
      <w:lvlJc w:val="left"/>
      <w:pPr>
        <w:ind w:left="3171" w:hanging="360"/>
      </w:pPr>
      <w:rPr>
        <w:rFonts w:ascii="Courier New" w:hAnsi="Courier New" w:cs="Courier New" w:hint="default"/>
      </w:rPr>
    </w:lvl>
    <w:lvl w:ilvl="5" w:tplc="080A0005">
      <w:start w:val="1"/>
      <w:numFmt w:val="bullet"/>
      <w:lvlText w:val=""/>
      <w:lvlJc w:val="left"/>
      <w:pPr>
        <w:ind w:left="3891" w:hanging="360"/>
      </w:pPr>
      <w:rPr>
        <w:rFonts w:ascii="Wingdings" w:hAnsi="Wingdings" w:hint="default"/>
      </w:rPr>
    </w:lvl>
    <w:lvl w:ilvl="6" w:tplc="080A0001">
      <w:start w:val="1"/>
      <w:numFmt w:val="bullet"/>
      <w:lvlText w:val=""/>
      <w:lvlJc w:val="left"/>
      <w:pPr>
        <w:ind w:left="4611" w:hanging="360"/>
      </w:pPr>
      <w:rPr>
        <w:rFonts w:ascii="Symbol" w:hAnsi="Symbol" w:hint="default"/>
      </w:rPr>
    </w:lvl>
    <w:lvl w:ilvl="7" w:tplc="080A0003">
      <w:start w:val="1"/>
      <w:numFmt w:val="bullet"/>
      <w:lvlText w:val="o"/>
      <w:lvlJc w:val="left"/>
      <w:pPr>
        <w:ind w:left="5331" w:hanging="360"/>
      </w:pPr>
      <w:rPr>
        <w:rFonts w:ascii="Courier New" w:hAnsi="Courier New" w:cs="Courier New" w:hint="default"/>
      </w:rPr>
    </w:lvl>
    <w:lvl w:ilvl="8" w:tplc="080A0005">
      <w:start w:val="1"/>
      <w:numFmt w:val="bullet"/>
      <w:lvlText w:val=""/>
      <w:lvlJc w:val="left"/>
      <w:pPr>
        <w:ind w:left="6051" w:hanging="360"/>
      </w:pPr>
      <w:rPr>
        <w:rFonts w:ascii="Wingdings" w:hAnsi="Wingdings" w:hint="default"/>
      </w:rPr>
    </w:lvl>
  </w:abstractNum>
  <w:abstractNum w:abstractNumId="10" w15:restartNumberingAfterBreak="0">
    <w:nsid w:val="324D6E15"/>
    <w:multiLevelType w:val="hybridMultilevel"/>
    <w:tmpl w:val="B690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E0FE5"/>
    <w:multiLevelType w:val="hybridMultilevel"/>
    <w:tmpl w:val="204E97E2"/>
    <w:lvl w:ilvl="0" w:tplc="8C004804">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2" w15:restartNumberingAfterBreak="0">
    <w:nsid w:val="348D4AD6"/>
    <w:multiLevelType w:val="hybridMultilevel"/>
    <w:tmpl w:val="5E10E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BF3A83"/>
    <w:multiLevelType w:val="hybridMultilevel"/>
    <w:tmpl w:val="DD2EB8F2"/>
    <w:lvl w:ilvl="0" w:tplc="B202A866">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37DE0764"/>
    <w:multiLevelType w:val="hybridMultilevel"/>
    <w:tmpl w:val="5332058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FC07A3D"/>
    <w:multiLevelType w:val="hybridMultilevel"/>
    <w:tmpl w:val="0A3849F0"/>
    <w:lvl w:ilvl="0" w:tplc="72080878">
      <w:start w:val="1"/>
      <w:numFmt w:val="bullet"/>
      <w:lvlText w:val="-"/>
      <w:lvlJc w:val="left"/>
      <w:pPr>
        <w:ind w:left="720" w:hanging="360"/>
      </w:pPr>
      <w:rPr>
        <w:rFonts w:ascii="Bookman Old Style" w:eastAsia="Times New Roman" w:hAnsi="Bookman Old Style"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7E145C2"/>
    <w:multiLevelType w:val="hybridMultilevel"/>
    <w:tmpl w:val="B8540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DED376E"/>
    <w:multiLevelType w:val="hybridMultilevel"/>
    <w:tmpl w:val="5AF2518E"/>
    <w:lvl w:ilvl="0" w:tplc="08888B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9D6FED"/>
    <w:multiLevelType w:val="hybridMultilevel"/>
    <w:tmpl w:val="72D618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AF60AD"/>
    <w:multiLevelType w:val="hybridMultilevel"/>
    <w:tmpl w:val="17FC5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D72F35"/>
    <w:multiLevelType w:val="hybridMultilevel"/>
    <w:tmpl w:val="5F8E48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5463346A"/>
    <w:multiLevelType w:val="hybridMultilevel"/>
    <w:tmpl w:val="ED1AA6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53B085A"/>
    <w:multiLevelType w:val="hybridMultilevel"/>
    <w:tmpl w:val="0FD0FF76"/>
    <w:lvl w:ilvl="0" w:tplc="8ADC9412">
      <w:start w:val="1"/>
      <w:numFmt w:val="upperRoman"/>
      <w:lvlText w:val="%1."/>
      <w:lvlJc w:val="left"/>
      <w:pPr>
        <w:ind w:left="1902" w:hanging="1335"/>
      </w:pPr>
      <w:rPr>
        <w:rFonts w:ascii="Montserrat" w:hAnsi="Montserrat" w:hint="default"/>
        <w:b/>
      </w:rPr>
    </w:lvl>
    <w:lvl w:ilvl="1" w:tplc="4D68F35C">
      <w:start w:val="1"/>
      <w:numFmt w:val="lowerRoman"/>
      <w:lvlText w:val="%2)"/>
      <w:lvlJc w:val="left"/>
      <w:pPr>
        <w:ind w:left="2577" w:hanging="1290"/>
      </w:pPr>
      <w:rPr>
        <w:rFonts w:ascii="Montserrat" w:hAnsi="Montserrat" w:hint="default"/>
        <w:b/>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DDF6CCE"/>
    <w:multiLevelType w:val="hybridMultilevel"/>
    <w:tmpl w:val="DF4CF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2F46A2"/>
    <w:multiLevelType w:val="hybridMultilevel"/>
    <w:tmpl w:val="0FFCB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E43947"/>
    <w:multiLevelType w:val="hybridMultilevel"/>
    <w:tmpl w:val="527E1B5E"/>
    <w:lvl w:ilvl="0" w:tplc="080A0001">
      <w:start w:val="1"/>
      <w:numFmt w:val="bullet"/>
      <w:lvlText w:val=""/>
      <w:lvlJc w:val="left"/>
      <w:pPr>
        <w:ind w:left="4283" w:hanging="360"/>
      </w:pPr>
      <w:rPr>
        <w:rFonts w:ascii="Symbol" w:hAnsi="Symbol" w:hint="default"/>
      </w:rPr>
    </w:lvl>
    <w:lvl w:ilvl="1" w:tplc="080A0003">
      <w:start w:val="1"/>
      <w:numFmt w:val="bullet"/>
      <w:lvlText w:val="o"/>
      <w:lvlJc w:val="left"/>
      <w:pPr>
        <w:ind w:left="5003" w:hanging="360"/>
      </w:pPr>
      <w:rPr>
        <w:rFonts w:ascii="Courier New" w:hAnsi="Courier New" w:cs="Courier New" w:hint="default"/>
      </w:rPr>
    </w:lvl>
    <w:lvl w:ilvl="2" w:tplc="080A0005">
      <w:start w:val="1"/>
      <w:numFmt w:val="bullet"/>
      <w:lvlText w:val=""/>
      <w:lvlJc w:val="left"/>
      <w:pPr>
        <w:ind w:left="5723" w:hanging="360"/>
      </w:pPr>
      <w:rPr>
        <w:rFonts w:ascii="Wingdings" w:hAnsi="Wingdings" w:hint="default"/>
      </w:rPr>
    </w:lvl>
    <w:lvl w:ilvl="3" w:tplc="080A0001">
      <w:start w:val="1"/>
      <w:numFmt w:val="bullet"/>
      <w:lvlText w:val=""/>
      <w:lvlJc w:val="left"/>
      <w:pPr>
        <w:ind w:left="6443" w:hanging="360"/>
      </w:pPr>
      <w:rPr>
        <w:rFonts w:ascii="Symbol" w:hAnsi="Symbol" w:hint="default"/>
      </w:rPr>
    </w:lvl>
    <w:lvl w:ilvl="4" w:tplc="080A0003">
      <w:start w:val="1"/>
      <w:numFmt w:val="bullet"/>
      <w:lvlText w:val="o"/>
      <w:lvlJc w:val="left"/>
      <w:pPr>
        <w:ind w:left="7163" w:hanging="360"/>
      </w:pPr>
      <w:rPr>
        <w:rFonts w:ascii="Courier New" w:hAnsi="Courier New" w:cs="Courier New" w:hint="default"/>
      </w:rPr>
    </w:lvl>
    <w:lvl w:ilvl="5" w:tplc="080A0005">
      <w:start w:val="1"/>
      <w:numFmt w:val="bullet"/>
      <w:lvlText w:val=""/>
      <w:lvlJc w:val="left"/>
      <w:pPr>
        <w:ind w:left="7883" w:hanging="360"/>
      </w:pPr>
      <w:rPr>
        <w:rFonts w:ascii="Wingdings" w:hAnsi="Wingdings" w:hint="default"/>
      </w:rPr>
    </w:lvl>
    <w:lvl w:ilvl="6" w:tplc="080A0001">
      <w:start w:val="1"/>
      <w:numFmt w:val="bullet"/>
      <w:lvlText w:val=""/>
      <w:lvlJc w:val="left"/>
      <w:pPr>
        <w:ind w:left="8603" w:hanging="360"/>
      </w:pPr>
      <w:rPr>
        <w:rFonts w:ascii="Symbol" w:hAnsi="Symbol" w:hint="default"/>
      </w:rPr>
    </w:lvl>
    <w:lvl w:ilvl="7" w:tplc="080A0003">
      <w:start w:val="1"/>
      <w:numFmt w:val="bullet"/>
      <w:lvlText w:val="o"/>
      <w:lvlJc w:val="left"/>
      <w:pPr>
        <w:ind w:left="9323" w:hanging="360"/>
      </w:pPr>
      <w:rPr>
        <w:rFonts w:ascii="Courier New" w:hAnsi="Courier New" w:cs="Courier New" w:hint="default"/>
      </w:rPr>
    </w:lvl>
    <w:lvl w:ilvl="8" w:tplc="080A0005">
      <w:start w:val="1"/>
      <w:numFmt w:val="bullet"/>
      <w:lvlText w:val=""/>
      <w:lvlJc w:val="left"/>
      <w:pPr>
        <w:ind w:left="10043" w:hanging="360"/>
      </w:pPr>
      <w:rPr>
        <w:rFonts w:ascii="Wingdings" w:hAnsi="Wingdings" w:hint="default"/>
      </w:rPr>
    </w:lvl>
  </w:abstractNum>
  <w:abstractNum w:abstractNumId="26" w15:restartNumberingAfterBreak="0">
    <w:nsid w:val="61FC5939"/>
    <w:multiLevelType w:val="hybridMultilevel"/>
    <w:tmpl w:val="4E185C3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7" w15:restartNumberingAfterBreak="0">
    <w:nsid w:val="72A32F0A"/>
    <w:multiLevelType w:val="hybridMultilevel"/>
    <w:tmpl w:val="726E7926"/>
    <w:lvl w:ilvl="0" w:tplc="0206ED18">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8" w15:restartNumberingAfterBreak="0">
    <w:nsid w:val="77B6584B"/>
    <w:multiLevelType w:val="hybridMultilevel"/>
    <w:tmpl w:val="03F29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9840F0"/>
    <w:multiLevelType w:val="hybridMultilevel"/>
    <w:tmpl w:val="3E687382"/>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0" w15:restartNumberingAfterBreak="0">
    <w:nsid w:val="7BDC6B23"/>
    <w:multiLevelType w:val="hybridMultilevel"/>
    <w:tmpl w:val="E9725A26"/>
    <w:lvl w:ilvl="0" w:tplc="080A0001">
      <w:start w:val="1"/>
      <w:numFmt w:val="bullet"/>
      <w:lvlText w:val=""/>
      <w:lvlJc w:val="left"/>
      <w:pPr>
        <w:ind w:left="751" w:hanging="360"/>
      </w:pPr>
      <w:rPr>
        <w:rFonts w:ascii="Symbol" w:hAnsi="Symbol" w:hint="default"/>
      </w:rPr>
    </w:lvl>
    <w:lvl w:ilvl="1" w:tplc="080A0003">
      <w:start w:val="1"/>
      <w:numFmt w:val="bullet"/>
      <w:lvlText w:val="o"/>
      <w:lvlJc w:val="left"/>
      <w:pPr>
        <w:ind w:left="1471" w:hanging="360"/>
      </w:pPr>
      <w:rPr>
        <w:rFonts w:ascii="Courier New" w:hAnsi="Courier New" w:cs="Courier New" w:hint="default"/>
      </w:rPr>
    </w:lvl>
    <w:lvl w:ilvl="2" w:tplc="080A0005">
      <w:start w:val="1"/>
      <w:numFmt w:val="bullet"/>
      <w:lvlText w:val=""/>
      <w:lvlJc w:val="left"/>
      <w:pPr>
        <w:ind w:left="2191" w:hanging="360"/>
      </w:pPr>
      <w:rPr>
        <w:rFonts w:ascii="Wingdings" w:hAnsi="Wingdings" w:hint="default"/>
      </w:rPr>
    </w:lvl>
    <w:lvl w:ilvl="3" w:tplc="080A0001">
      <w:start w:val="1"/>
      <w:numFmt w:val="bullet"/>
      <w:lvlText w:val=""/>
      <w:lvlJc w:val="left"/>
      <w:pPr>
        <w:ind w:left="2911" w:hanging="360"/>
      </w:pPr>
      <w:rPr>
        <w:rFonts w:ascii="Symbol" w:hAnsi="Symbol" w:hint="default"/>
      </w:rPr>
    </w:lvl>
    <w:lvl w:ilvl="4" w:tplc="080A0003">
      <w:start w:val="1"/>
      <w:numFmt w:val="bullet"/>
      <w:lvlText w:val="o"/>
      <w:lvlJc w:val="left"/>
      <w:pPr>
        <w:ind w:left="3631" w:hanging="360"/>
      </w:pPr>
      <w:rPr>
        <w:rFonts w:ascii="Courier New" w:hAnsi="Courier New" w:cs="Courier New" w:hint="default"/>
      </w:rPr>
    </w:lvl>
    <w:lvl w:ilvl="5" w:tplc="080A0005">
      <w:start w:val="1"/>
      <w:numFmt w:val="bullet"/>
      <w:lvlText w:val=""/>
      <w:lvlJc w:val="left"/>
      <w:pPr>
        <w:ind w:left="4351" w:hanging="360"/>
      </w:pPr>
      <w:rPr>
        <w:rFonts w:ascii="Wingdings" w:hAnsi="Wingdings" w:hint="default"/>
      </w:rPr>
    </w:lvl>
    <w:lvl w:ilvl="6" w:tplc="080A0001">
      <w:start w:val="1"/>
      <w:numFmt w:val="bullet"/>
      <w:lvlText w:val=""/>
      <w:lvlJc w:val="left"/>
      <w:pPr>
        <w:ind w:left="5071" w:hanging="360"/>
      </w:pPr>
      <w:rPr>
        <w:rFonts w:ascii="Symbol" w:hAnsi="Symbol" w:hint="default"/>
      </w:rPr>
    </w:lvl>
    <w:lvl w:ilvl="7" w:tplc="080A0003">
      <w:start w:val="1"/>
      <w:numFmt w:val="bullet"/>
      <w:lvlText w:val="o"/>
      <w:lvlJc w:val="left"/>
      <w:pPr>
        <w:ind w:left="5791" w:hanging="360"/>
      </w:pPr>
      <w:rPr>
        <w:rFonts w:ascii="Courier New" w:hAnsi="Courier New" w:cs="Courier New" w:hint="default"/>
      </w:rPr>
    </w:lvl>
    <w:lvl w:ilvl="8" w:tplc="080A0005">
      <w:start w:val="1"/>
      <w:numFmt w:val="bullet"/>
      <w:lvlText w:val=""/>
      <w:lvlJc w:val="left"/>
      <w:pPr>
        <w:ind w:left="6511" w:hanging="360"/>
      </w:pPr>
      <w:rPr>
        <w:rFonts w:ascii="Wingdings" w:hAnsi="Wingdings" w:hint="default"/>
      </w:rPr>
    </w:lvl>
  </w:abstractNum>
  <w:abstractNum w:abstractNumId="31" w15:restartNumberingAfterBreak="0">
    <w:nsid w:val="7D393678"/>
    <w:multiLevelType w:val="hybridMultilevel"/>
    <w:tmpl w:val="0FD0FF76"/>
    <w:lvl w:ilvl="0" w:tplc="8ADC9412">
      <w:start w:val="1"/>
      <w:numFmt w:val="upperRoman"/>
      <w:lvlText w:val="%1."/>
      <w:lvlJc w:val="left"/>
      <w:pPr>
        <w:ind w:left="626" w:hanging="1335"/>
      </w:pPr>
      <w:rPr>
        <w:rFonts w:ascii="Montserrat" w:hAnsi="Montserrat" w:hint="default"/>
        <w:b/>
      </w:rPr>
    </w:lvl>
    <w:lvl w:ilvl="1" w:tplc="4D68F35C">
      <w:start w:val="1"/>
      <w:numFmt w:val="lowerRoman"/>
      <w:lvlText w:val="%2)"/>
      <w:lvlJc w:val="left"/>
      <w:pPr>
        <w:ind w:left="1301" w:hanging="1290"/>
      </w:pPr>
      <w:rPr>
        <w:rFonts w:ascii="Montserrat" w:hAnsi="Montserrat" w:hint="default"/>
        <w:b/>
      </w:r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num w:numId="1">
    <w:abstractNumId w:val="16"/>
  </w:num>
  <w:num w:numId="2">
    <w:abstractNumId w:val="3"/>
  </w:num>
  <w:num w:numId="3">
    <w:abstractNumId w:val="12"/>
  </w:num>
  <w:num w:numId="4">
    <w:abstractNumId w:val="24"/>
  </w:num>
  <w:num w:numId="5">
    <w:abstractNumId w:val="0"/>
  </w:num>
  <w:num w:numId="6">
    <w:abstractNumId w:val="5"/>
  </w:num>
  <w:num w:numId="7">
    <w:abstractNumId w:val="18"/>
  </w:num>
  <w:num w:numId="8">
    <w:abstractNumId w:val="13"/>
  </w:num>
  <w:num w:numId="9">
    <w:abstractNumId w:val="8"/>
  </w:num>
  <w:num w:numId="10">
    <w:abstractNumId w:val="28"/>
  </w:num>
  <w:num w:numId="11">
    <w:abstractNumId w:val="21"/>
  </w:num>
  <w:num w:numId="12">
    <w:abstractNumId w:val="26"/>
  </w:num>
  <w:num w:numId="13">
    <w:abstractNumId w:val="17"/>
  </w:num>
  <w:num w:numId="14">
    <w:abstractNumId w:val="29"/>
  </w:num>
  <w:num w:numId="15">
    <w:abstractNumId w:val="6"/>
  </w:num>
  <w:num w:numId="16">
    <w:abstractNumId w:val="30"/>
  </w:num>
  <w:num w:numId="17">
    <w:abstractNumId w:val="2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0"/>
  </w:num>
  <w:num w:numId="21">
    <w:abstractNumId w:val="9"/>
  </w:num>
  <w:num w:numId="22">
    <w:abstractNumId w:val="23"/>
  </w:num>
  <w:num w:numId="23">
    <w:abstractNumId w:val="30"/>
  </w:num>
  <w:num w:numId="24">
    <w:abstractNumId w:val="25"/>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4"/>
  </w:num>
  <w:num w:numId="29">
    <w:abstractNumId w:val="22"/>
  </w:num>
  <w:num w:numId="30">
    <w:abstractNumId w:val="31"/>
  </w:num>
  <w:num w:numId="31">
    <w:abstractNumId w:val="2"/>
  </w:num>
  <w:num w:numId="32">
    <w:abstractNumId w:val="15"/>
  </w:num>
  <w:num w:numId="33">
    <w:abstractNumId w:val="4"/>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37"/>
    <w:rsid w:val="00002FB0"/>
    <w:rsid w:val="00010880"/>
    <w:rsid w:val="00012962"/>
    <w:rsid w:val="00012B54"/>
    <w:rsid w:val="00021231"/>
    <w:rsid w:val="00025D0E"/>
    <w:rsid w:val="0002662B"/>
    <w:rsid w:val="00031482"/>
    <w:rsid w:val="000348D7"/>
    <w:rsid w:val="0003553B"/>
    <w:rsid w:val="00040417"/>
    <w:rsid w:val="000406BD"/>
    <w:rsid w:val="00041751"/>
    <w:rsid w:val="00045B3A"/>
    <w:rsid w:val="0008771E"/>
    <w:rsid w:val="000968B0"/>
    <w:rsid w:val="000A76AF"/>
    <w:rsid w:val="000B2D43"/>
    <w:rsid w:val="000D2A67"/>
    <w:rsid w:val="000D4DE4"/>
    <w:rsid w:val="000E4ABA"/>
    <w:rsid w:val="000F4CF7"/>
    <w:rsid w:val="000F5159"/>
    <w:rsid w:val="0010450E"/>
    <w:rsid w:val="0012539C"/>
    <w:rsid w:val="00132276"/>
    <w:rsid w:val="00132B50"/>
    <w:rsid w:val="00134098"/>
    <w:rsid w:val="00134168"/>
    <w:rsid w:val="001531C3"/>
    <w:rsid w:val="0016092B"/>
    <w:rsid w:val="00161759"/>
    <w:rsid w:val="00166E32"/>
    <w:rsid w:val="00173355"/>
    <w:rsid w:val="00174160"/>
    <w:rsid w:val="00177F71"/>
    <w:rsid w:val="001823B9"/>
    <w:rsid w:val="00190DB7"/>
    <w:rsid w:val="001A3CBD"/>
    <w:rsid w:val="001A7EF3"/>
    <w:rsid w:val="001B38C3"/>
    <w:rsid w:val="001C35C9"/>
    <w:rsid w:val="001C6EC0"/>
    <w:rsid w:val="001E7A14"/>
    <w:rsid w:val="002137E7"/>
    <w:rsid w:val="00215BA5"/>
    <w:rsid w:val="0023403C"/>
    <w:rsid w:val="00243160"/>
    <w:rsid w:val="00254F6C"/>
    <w:rsid w:val="00255B08"/>
    <w:rsid w:val="00257A54"/>
    <w:rsid w:val="00270FAD"/>
    <w:rsid w:val="00274559"/>
    <w:rsid w:val="0028520F"/>
    <w:rsid w:val="00292321"/>
    <w:rsid w:val="002A5DE1"/>
    <w:rsid w:val="002B4614"/>
    <w:rsid w:val="002B6EA1"/>
    <w:rsid w:val="002C748A"/>
    <w:rsid w:val="002E21A8"/>
    <w:rsid w:val="002F3709"/>
    <w:rsid w:val="002F389B"/>
    <w:rsid w:val="00302AAA"/>
    <w:rsid w:val="00302E20"/>
    <w:rsid w:val="00306E71"/>
    <w:rsid w:val="0031132D"/>
    <w:rsid w:val="00322F31"/>
    <w:rsid w:val="003459A1"/>
    <w:rsid w:val="00346E03"/>
    <w:rsid w:val="003476E9"/>
    <w:rsid w:val="0035678D"/>
    <w:rsid w:val="003625A9"/>
    <w:rsid w:val="0036626D"/>
    <w:rsid w:val="0037169B"/>
    <w:rsid w:val="00375DE8"/>
    <w:rsid w:val="00376165"/>
    <w:rsid w:val="0038343C"/>
    <w:rsid w:val="00390B92"/>
    <w:rsid w:val="003A30F2"/>
    <w:rsid w:val="003A74D8"/>
    <w:rsid w:val="003A7D51"/>
    <w:rsid w:val="003B0CB6"/>
    <w:rsid w:val="003B7171"/>
    <w:rsid w:val="003C5880"/>
    <w:rsid w:val="003C61B3"/>
    <w:rsid w:val="003D38E1"/>
    <w:rsid w:val="003E19A1"/>
    <w:rsid w:val="003F48E5"/>
    <w:rsid w:val="00400BA0"/>
    <w:rsid w:val="00403C67"/>
    <w:rsid w:val="00407B8F"/>
    <w:rsid w:val="004105E4"/>
    <w:rsid w:val="00412DEE"/>
    <w:rsid w:val="004249F8"/>
    <w:rsid w:val="00431035"/>
    <w:rsid w:val="0045457B"/>
    <w:rsid w:val="00454BBF"/>
    <w:rsid w:val="0045543E"/>
    <w:rsid w:val="00465972"/>
    <w:rsid w:val="00465B8B"/>
    <w:rsid w:val="00471ED9"/>
    <w:rsid w:val="00477E8A"/>
    <w:rsid w:val="004905BE"/>
    <w:rsid w:val="00490AC1"/>
    <w:rsid w:val="00491950"/>
    <w:rsid w:val="004A0C6F"/>
    <w:rsid w:val="004A7FB1"/>
    <w:rsid w:val="004B3472"/>
    <w:rsid w:val="004B6C77"/>
    <w:rsid w:val="004B7579"/>
    <w:rsid w:val="004C0CC2"/>
    <w:rsid w:val="004C4858"/>
    <w:rsid w:val="004D127D"/>
    <w:rsid w:val="004D3DFF"/>
    <w:rsid w:val="004D4295"/>
    <w:rsid w:val="004F24FA"/>
    <w:rsid w:val="004F6BD1"/>
    <w:rsid w:val="004F7D5B"/>
    <w:rsid w:val="00506045"/>
    <w:rsid w:val="00512134"/>
    <w:rsid w:val="00517B51"/>
    <w:rsid w:val="00530B08"/>
    <w:rsid w:val="00546732"/>
    <w:rsid w:val="00546E75"/>
    <w:rsid w:val="00573AAB"/>
    <w:rsid w:val="005A01CB"/>
    <w:rsid w:val="005A2086"/>
    <w:rsid w:val="005A3617"/>
    <w:rsid w:val="005B07A9"/>
    <w:rsid w:val="005B760B"/>
    <w:rsid w:val="005D28D9"/>
    <w:rsid w:val="005D6B36"/>
    <w:rsid w:val="005E00A3"/>
    <w:rsid w:val="005F680C"/>
    <w:rsid w:val="00600580"/>
    <w:rsid w:val="00612B5A"/>
    <w:rsid w:val="00626A49"/>
    <w:rsid w:val="006337E3"/>
    <w:rsid w:val="00636409"/>
    <w:rsid w:val="00637D6D"/>
    <w:rsid w:val="00642C2F"/>
    <w:rsid w:val="00647DE4"/>
    <w:rsid w:val="00647EA1"/>
    <w:rsid w:val="006552B8"/>
    <w:rsid w:val="00664500"/>
    <w:rsid w:val="00676042"/>
    <w:rsid w:val="006908E6"/>
    <w:rsid w:val="00693C07"/>
    <w:rsid w:val="006A39FC"/>
    <w:rsid w:val="006C1B70"/>
    <w:rsid w:val="006D31B6"/>
    <w:rsid w:val="006D680F"/>
    <w:rsid w:val="006E665F"/>
    <w:rsid w:val="006F5065"/>
    <w:rsid w:val="00700D42"/>
    <w:rsid w:val="00706056"/>
    <w:rsid w:val="00753200"/>
    <w:rsid w:val="00754273"/>
    <w:rsid w:val="007565B9"/>
    <w:rsid w:val="00756718"/>
    <w:rsid w:val="00767818"/>
    <w:rsid w:val="00773E71"/>
    <w:rsid w:val="00776986"/>
    <w:rsid w:val="00791497"/>
    <w:rsid w:val="007B1118"/>
    <w:rsid w:val="007B2F2D"/>
    <w:rsid w:val="007C3732"/>
    <w:rsid w:val="007C377C"/>
    <w:rsid w:val="007C3EC1"/>
    <w:rsid w:val="007D4BD2"/>
    <w:rsid w:val="007D4F79"/>
    <w:rsid w:val="007E2651"/>
    <w:rsid w:val="007E3B1E"/>
    <w:rsid w:val="007E40EA"/>
    <w:rsid w:val="007E48FF"/>
    <w:rsid w:val="007F4E2A"/>
    <w:rsid w:val="00837DB1"/>
    <w:rsid w:val="00841AAB"/>
    <w:rsid w:val="008524F2"/>
    <w:rsid w:val="00862DAE"/>
    <w:rsid w:val="00872AB5"/>
    <w:rsid w:val="00874341"/>
    <w:rsid w:val="0088072A"/>
    <w:rsid w:val="00882CA6"/>
    <w:rsid w:val="0089007C"/>
    <w:rsid w:val="00897D82"/>
    <w:rsid w:val="008A630D"/>
    <w:rsid w:val="008C20F5"/>
    <w:rsid w:val="008C736B"/>
    <w:rsid w:val="008D6E76"/>
    <w:rsid w:val="00900B37"/>
    <w:rsid w:val="00907DD0"/>
    <w:rsid w:val="009154D8"/>
    <w:rsid w:val="0092045C"/>
    <w:rsid w:val="00932D69"/>
    <w:rsid w:val="00934659"/>
    <w:rsid w:val="00935A76"/>
    <w:rsid w:val="00941FE7"/>
    <w:rsid w:val="00942746"/>
    <w:rsid w:val="009439F0"/>
    <w:rsid w:val="00955EA6"/>
    <w:rsid w:val="00960C6D"/>
    <w:rsid w:val="00965D9E"/>
    <w:rsid w:val="00966AF4"/>
    <w:rsid w:val="00982836"/>
    <w:rsid w:val="009B19FD"/>
    <w:rsid w:val="009B5395"/>
    <w:rsid w:val="009C6EB5"/>
    <w:rsid w:val="009E5CB7"/>
    <w:rsid w:val="009E7163"/>
    <w:rsid w:val="00A0258F"/>
    <w:rsid w:val="00A04298"/>
    <w:rsid w:val="00A12E25"/>
    <w:rsid w:val="00A13367"/>
    <w:rsid w:val="00A17232"/>
    <w:rsid w:val="00A216D2"/>
    <w:rsid w:val="00A24378"/>
    <w:rsid w:val="00A3779C"/>
    <w:rsid w:val="00A47061"/>
    <w:rsid w:val="00A64F9A"/>
    <w:rsid w:val="00A67DDF"/>
    <w:rsid w:val="00A85D98"/>
    <w:rsid w:val="00A87942"/>
    <w:rsid w:val="00A94AE3"/>
    <w:rsid w:val="00AA4675"/>
    <w:rsid w:val="00AB20EC"/>
    <w:rsid w:val="00AC0E44"/>
    <w:rsid w:val="00AC5F9F"/>
    <w:rsid w:val="00AE1736"/>
    <w:rsid w:val="00AE5F89"/>
    <w:rsid w:val="00AF2BC3"/>
    <w:rsid w:val="00AF5953"/>
    <w:rsid w:val="00B17622"/>
    <w:rsid w:val="00B359E1"/>
    <w:rsid w:val="00B408A6"/>
    <w:rsid w:val="00B450ED"/>
    <w:rsid w:val="00B46D5A"/>
    <w:rsid w:val="00B55877"/>
    <w:rsid w:val="00B57F6D"/>
    <w:rsid w:val="00B61548"/>
    <w:rsid w:val="00B63655"/>
    <w:rsid w:val="00B63E13"/>
    <w:rsid w:val="00B661EA"/>
    <w:rsid w:val="00B708CC"/>
    <w:rsid w:val="00B71B40"/>
    <w:rsid w:val="00B97F81"/>
    <w:rsid w:val="00BA00D0"/>
    <w:rsid w:val="00BB39BE"/>
    <w:rsid w:val="00BC0985"/>
    <w:rsid w:val="00BC3146"/>
    <w:rsid w:val="00BD35D4"/>
    <w:rsid w:val="00BD6F10"/>
    <w:rsid w:val="00BE38B5"/>
    <w:rsid w:val="00BF1352"/>
    <w:rsid w:val="00BF59DF"/>
    <w:rsid w:val="00C014CE"/>
    <w:rsid w:val="00C10B89"/>
    <w:rsid w:val="00C132D6"/>
    <w:rsid w:val="00C30108"/>
    <w:rsid w:val="00C33D3A"/>
    <w:rsid w:val="00C44977"/>
    <w:rsid w:val="00C6061B"/>
    <w:rsid w:val="00C73D86"/>
    <w:rsid w:val="00C750F7"/>
    <w:rsid w:val="00C84A36"/>
    <w:rsid w:val="00C90334"/>
    <w:rsid w:val="00C9049F"/>
    <w:rsid w:val="00CA61AC"/>
    <w:rsid w:val="00CB0145"/>
    <w:rsid w:val="00CB0CA6"/>
    <w:rsid w:val="00CB46BB"/>
    <w:rsid w:val="00CC2CEC"/>
    <w:rsid w:val="00CD4D80"/>
    <w:rsid w:val="00CD4F1B"/>
    <w:rsid w:val="00CE672C"/>
    <w:rsid w:val="00D12B80"/>
    <w:rsid w:val="00D178D6"/>
    <w:rsid w:val="00D178FA"/>
    <w:rsid w:val="00D2174A"/>
    <w:rsid w:val="00D21CD0"/>
    <w:rsid w:val="00D23DF7"/>
    <w:rsid w:val="00D36D07"/>
    <w:rsid w:val="00D37ADB"/>
    <w:rsid w:val="00D418C3"/>
    <w:rsid w:val="00D4299A"/>
    <w:rsid w:val="00D444C3"/>
    <w:rsid w:val="00D6419F"/>
    <w:rsid w:val="00D64AEB"/>
    <w:rsid w:val="00D67B02"/>
    <w:rsid w:val="00D80FE9"/>
    <w:rsid w:val="00D841C6"/>
    <w:rsid w:val="00D87AE1"/>
    <w:rsid w:val="00D96C00"/>
    <w:rsid w:val="00DA0E88"/>
    <w:rsid w:val="00DD54F1"/>
    <w:rsid w:val="00DF2BD2"/>
    <w:rsid w:val="00DF4255"/>
    <w:rsid w:val="00E013F1"/>
    <w:rsid w:val="00E035E3"/>
    <w:rsid w:val="00E21341"/>
    <w:rsid w:val="00E32A86"/>
    <w:rsid w:val="00E35068"/>
    <w:rsid w:val="00E35558"/>
    <w:rsid w:val="00E536A0"/>
    <w:rsid w:val="00E5705D"/>
    <w:rsid w:val="00E659B8"/>
    <w:rsid w:val="00E667E3"/>
    <w:rsid w:val="00E67B8A"/>
    <w:rsid w:val="00E71F43"/>
    <w:rsid w:val="00E92670"/>
    <w:rsid w:val="00E92780"/>
    <w:rsid w:val="00EA4F52"/>
    <w:rsid w:val="00EB412A"/>
    <w:rsid w:val="00EC04D0"/>
    <w:rsid w:val="00EC57DB"/>
    <w:rsid w:val="00EC59F3"/>
    <w:rsid w:val="00EE0DA5"/>
    <w:rsid w:val="00EE4762"/>
    <w:rsid w:val="00EE5B81"/>
    <w:rsid w:val="00EF3D07"/>
    <w:rsid w:val="00F077BF"/>
    <w:rsid w:val="00F15E8B"/>
    <w:rsid w:val="00F412F2"/>
    <w:rsid w:val="00F41963"/>
    <w:rsid w:val="00F42087"/>
    <w:rsid w:val="00F44274"/>
    <w:rsid w:val="00F54E9C"/>
    <w:rsid w:val="00F83901"/>
    <w:rsid w:val="00F92314"/>
    <w:rsid w:val="00F923D0"/>
    <w:rsid w:val="00F97897"/>
    <w:rsid w:val="00FC691F"/>
    <w:rsid w:val="00FD1171"/>
    <w:rsid w:val="00FE21D6"/>
    <w:rsid w:val="00FF4811"/>
    <w:rsid w:val="00FF4E37"/>
    <w:rsid w:val="00FF72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C5237BB"/>
  <w15:chartTrackingRefBased/>
  <w15:docId w15:val="{9163EF11-0488-4117-AAF3-DFEC5B2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8E1"/>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B37"/>
    <w:pPr>
      <w:tabs>
        <w:tab w:val="center" w:pos="4419"/>
        <w:tab w:val="right" w:pos="8838"/>
      </w:tabs>
    </w:pPr>
  </w:style>
  <w:style w:type="character" w:customStyle="1" w:styleId="EncabezadoCar">
    <w:name w:val="Encabezado Car"/>
    <w:basedOn w:val="Fuentedeprrafopredeter"/>
    <w:link w:val="Encabezado"/>
    <w:uiPriority w:val="99"/>
    <w:rsid w:val="00900B37"/>
  </w:style>
  <w:style w:type="paragraph" w:styleId="Piedepgina">
    <w:name w:val="footer"/>
    <w:basedOn w:val="Normal"/>
    <w:link w:val="PiedepginaCar"/>
    <w:uiPriority w:val="99"/>
    <w:unhideWhenUsed/>
    <w:rsid w:val="00900B37"/>
    <w:pPr>
      <w:tabs>
        <w:tab w:val="center" w:pos="4419"/>
        <w:tab w:val="right" w:pos="8838"/>
      </w:tabs>
    </w:pPr>
  </w:style>
  <w:style w:type="character" w:customStyle="1" w:styleId="PiedepginaCar">
    <w:name w:val="Pie de página Car"/>
    <w:basedOn w:val="Fuentedeprrafopredeter"/>
    <w:link w:val="Piedepgina"/>
    <w:uiPriority w:val="99"/>
    <w:rsid w:val="00900B37"/>
  </w:style>
  <w:style w:type="paragraph" w:styleId="Textodeglobo">
    <w:name w:val="Balloon Text"/>
    <w:basedOn w:val="Normal"/>
    <w:link w:val="TextodegloboCar"/>
    <w:uiPriority w:val="99"/>
    <w:semiHidden/>
    <w:unhideWhenUsed/>
    <w:rsid w:val="003662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26D"/>
    <w:rPr>
      <w:rFonts w:ascii="Segoe UI" w:hAnsi="Segoe UI" w:cs="Segoe UI"/>
      <w:sz w:val="18"/>
      <w:szCs w:val="18"/>
    </w:rPr>
  </w:style>
  <w:style w:type="paragraph" w:styleId="Textonotapie">
    <w:name w:val="footnote text"/>
    <w:basedOn w:val="Normal"/>
    <w:link w:val="TextonotapieCar"/>
    <w:semiHidden/>
    <w:unhideWhenUsed/>
    <w:rsid w:val="007C377C"/>
    <w:rPr>
      <w:sz w:val="20"/>
      <w:szCs w:val="20"/>
    </w:rPr>
  </w:style>
  <w:style w:type="character" w:customStyle="1" w:styleId="TextonotapieCar">
    <w:name w:val="Texto nota pie Car"/>
    <w:basedOn w:val="Fuentedeprrafopredeter"/>
    <w:link w:val="Textonotapie"/>
    <w:semiHidden/>
    <w:rsid w:val="007C377C"/>
    <w:rPr>
      <w:sz w:val="20"/>
      <w:szCs w:val="20"/>
    </w:rPr>
  </w:style>
  <w:style w:type="character" w:styleId="Hipervnculo">
    <w:name w:val="Hyperlink"/>
    <w:basedOn w:val="Fuentedeprrafopredeter"/>
    <w:uiPriority w:val="99"/>
    <w:unhideWhenUsed/>
    <w:rsid w:val="00AC0E44"/>
    <w:rPr>
      <w:color w:val="0563C1" w:themeColor="hyperlink"/>
      <w:u w:val="single"/>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932D69"/>
    <w:pPr>
      <w:ind w:left="720"/>
      <w:contextualSpacing/>
    </w:pPr>
  </w:style>
  <w:style w:type="table" w:styleId="Tablaconcuadrcula">
    <w:name w:val="Table Grid"/>
    <w:basedOn w:val="Tablanormal"/>
    <w:uiPriority w:val="39"/>
    <w:rsid w:val="00EC59F3"/>
    <w:pPr>
      <w:spacing w:after="0" w:line="240" w:lineRule="auto"/>
    </w:pPr>
    <w:rPr>
      <w:rFonts w:ascii="Cambria" w:eastAsia="Times New Roman"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C59F3"/>
    <w:pPr>
      <w:spacing w:after="0" w:line="240" w:lineRule="auto"/>
    </w:pPr>
    <w:rPr>
      <w:rFonts w:ascii="Times New Roman" w:eastAsia="Times New Roman" w:hAnsi="Times New Roman" w:cs="Times New Roman"/>
      <w:sz w:val="24"/>
      <w:szCs w:val="24"/>
      <w:lang w:eastAsia="es-ES"/>
    </w:rPr>
  </w:style>
  <w:style w:type="character" w:customStyle="1" w:styleId="TextoCar">
    <w:name w:val="Texto Car"/>
    <w:link w:val="Texto"/>
    <w:locked/>
    <w:rsid w:val="00EC59F3"/>
    <w:rPr>
      <w:rFonts w:ascii="Arial" w:hAnsi="Arial" w:cs="Arial"/>
      <w:sz w:val="18"/>
      <w:lang w:eastAsia="es-ES"/>
    </w:rPr>
  </w:style>
  <w:style w:type="paragraph" w:customStyle="1" w:styleId="Texto">
    <w:name w:val="Texto"/>
    <w:basedOn w:val="Normal"/>
    <w:link w:val="TextoCar"/>
    <w:rsid w:val="00EC59F3"/>
    <w:pPr>
      <w:spacing w:after="101" w:line="216" w:lineRule="exact"/>
      <w:ind w:firstLine="288"/>
      <w:jc w:val="both"/>
    </w:pPr>
    <w:rPr>
      <w:rFonts w:ascii="Arial" w:hAnsi="Arial" w:cs="Arial"/>
      <w:sz w:val="18"/>
      <w:lang w:eastAsia="es-ES"/>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locked/>
    <w:rsid w:val="00EC59F3"/>
  </w:style>
  <w:style w:type="character" w:styleId="Refdenotaalpie">
    <w:name w:val="footnote reference"/>
    <w:basedOn w:val="Fuentedeprrafopredeter"/>
    <w:unhideWhenUsed/>
    <w:rsid w:val="00D80FE9"/>
    <w:rPr>
      <w:vertAlign w:val="superscript"/>
    </w:rPr>
  </w:style>
  <w:style w:type="character" w:customStyle="1" w:styleId="SinespaciadoCar">
    <w:name w:val="Sin espaciado Car"/>
    <w:basedOn w:val="Fuentedeprrafopredeter"/>
    <w:link w:val="Sinespaciado"/>
    <w:uiPriority w:val="1"/>
    <w:locked/>
    <w:rsid w:val="00756718"/>
    <w:rPr>
      <w:rFonts w:ascii="Times New Roman" w:eastAsia="Times New Roman" w:hAnsi="Times New Roman" w:cs="Times New Roman"/>
      <w:sz w:val="24"/>
      <w:szCs w:val="24"/>
      <w:lang w:eastAsia="es-ES"/>
    </w:rPr>
  </w:style>
  <w:style w:type="paragraph" w:customStyle="1" w:styleId="wordsection1">
    <w:name w:val="wordsection1"/>
    <w:basedOn w:val="Normal"/>
    <w:rsid w:val="00F44274"/>
    <w:pPr>
      <w:spacing w:before="100" w:beforeAutospacing="1" w:after="100" w:afterAutospacing="1"/>
    </w:pPr>
    <w:rPr>
      <w:rFonts w:ascii="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AE1736"/>
    <w:rPr>
      <w:sz w:val="16"/>
      <w:szCs w:val="16"/>
    </w:rPr>
  </w:style>
  <w:style w:type="paragraph" w:styleId="Textocomentario">
    <w:name w:val="annotation text"/>
    <w:basedOn w:val="Normal"/>
    <w:link w:val="TextocomentarioCar"/>
    <w:uiPriority w:val="99"/>
    <w:semiHidden/>
    <w:unhideWhenUsed/>
    <w:rsid w:val="00AE1736"/>
    <w:rPr>
      <w:sz w:val="20"/>
      <w:szCs w:val="20"/>
    </w:rPr>
  </w:style>
  <w:style w:type="character" w:customStyle="1" w:styleId="TextocomentarioCar">
    <w:name w:val="Texto comentario Car"/>
    <w:basedOn w:val="Fuentedeprrafopredeter"/>
    <w:link w:val="Textocomentario"/>
    <w:uiPriority w:val="99"/>
    <w:semiHidden/>
    <w:rsid w:val="00AE1736"/>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AE1736"/>
    <w:rPr>
      <w:b/>
      <w:bCs/>
    </w:rPr>
  </w:style>
  <w:style w:type="character" w:customStyle="1" w:styleId="AsuntodelcomentarioCar">
    <w:name w:val="Asunto del comentario Car"/>
    <w:basedOn w:val="TextocomentarioCar"/>
    <w:link w:val="Asuntodelcomentario"/>
    <w:uiPriority w:val="99"/>
    <w:semiHidden/>
    <w:rsid w:val="00AE173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849">
      <w:bodyDiv w:val="1"/>
      <w:marLeft w:val="0"/>
      <w:marRight w:val="0"/>
      <w:marTop w:val="0"/>
      <w:marBottom w:val="0"/>
      <w:divBdr>
        <w:top w:val="none" w:sz="0" w:space="0" w:color="auto"/>
        <w:left w:val="none" w:sz="0" w:space="0" w:color="auto"/>
        <w:bottom w:val="none" w:sz="0" w:space="0" w:color="auto"/>
        <w:right w:val="none" w:sz="0" w:space="0" w:color="auto"/>
      </w:divBdr>
    </w:div>
    <w:div w:id="185484628">
      <w:bodyDiv w:val="1"/>
      <w:marLeft w:val="0"/>
      <w:marRight w:val="0"/>
      <w:marTop w:val="0"/>
      <w:marBottom w:val="0"/>
      <w:divBdr>
        <w:top w:val="none" w:sz="0" w:space="0" w:color="auto"/>
        <w:left w:val="none" w:sz="0" w:space="0" w:color="auto"/>
        <w:bottom w:val="none" w:sz="0" w:space="0" w:color="auto"/>
        <w:right w:val="none" w:sz="0" w:space="0" w:color="auto"/>
      </w:divBdr>
    </w:div>
    <w:div w:id="466044557">
      <w:bodyDiv w:val="1"/>
      <w:marLeft w:val="0"/>
      <w:marRight w:val="0"/>
      <w:marTop w:val="0"/>
      <w:marBottom w:val="0"/>
      <w:divBdr>
        <w:top w:val="none" w:sz="0" w:space="0" w:color="auto"/>
        <w:left w:val="none" w:sz="0" w:space="0" w:color="auto"/>
        <w:bottom w:val="none" w:sz="0" w:space="0" w:color="auto"/>
        <w:right w:val="none" w:sz="0" w:space="0" w:color="auto"/>
      </w:divBdr>
    </w:div>
    <w:div w:id="750733635">
      <w:bodyDiv w:val="1"/>
      <w:marLeft w:val="0"/>
      <w:marRight w:val="0"/>
      <w:marTop w:val="0"/>
      <w:marBottom w:val="0"/>
      <w:divBdr>
        <w:top w:val="none" w:sz="0" w:space="0" w:color="auto"/>
        <w:left w:val="none" w:sz="0" w:space="0" w:color="auto"/>
        <w:bottom w:val="none" w:sz="0" w:space="0" w:color="auto"/>
        <w:right w:val="none" w:sz="0" w:space="0" w:color="auto"/>
      </w:divBdr>
    </w:div>
    <w:div w:id="1062173060">
      <w:bodyDiv w:val="1"/>
      <w:marLeft w:val="0"/>
      <w:marRight w:val="0"/>
      <w:marTop w:val="0"/>
      <w:marBottom w:val="0"/>
      <w:divBdr>
        <w:top w:val="none" w:sz="0" w:space="0" w:color="auto"/>
        <w:left w:val="none" w:sz="0" w:space="0" w:color="auto"/>
        <w:bottom w:val="none" w:sz="0" w:space="0" w:color="auto"/>
        <w:right w:val="none" w:sz="0" w:space="0" w:color="auto"/>
      </w:divBdr>
    </w:div>
    <w:div w:id="1272514248">
      <w:bodyDiv w:val="1"/>
      <w:marLeft w:val="0"/>
      <w:marRight w:val="0"/>
      <w:marTop w:val="0"/>
      <w:marBottom w:val="0"/>
      <w:divBdr>
        <w:top w:val="none" w:sz="0" w:space="0" w:color="auto"/>
        <w:left w:val="none" w:sz="0" w:space="0" w:color="auto"/>
        <w:bottom w:val="none" w:sz="0" w:space="0" w:color="auto"/>
        <w:right w:val="none" w:sz="0" w:space="0" w:color="auto"/>
      </w:divBdr>
    </w:div>
    <w:div w:id="1332752804">
      <w:bodyDiv w:val="1"/>
      <w:marLeft w:val="0"/>
      <w:marRight w:val="0"/>
      <w:marTop w:val="0"/>
      <w:marBottom w:val="0"/>
      <w:divBdr>
        <w:top w:val="none" w:sz="0" w:space="0" w:color="auto"/>
        <w:left w:val="none" w:sz="0" w:space="0" w:color="auto"/>
        <w:bottom w:val="none" w:sz="0" w:space="0" w:color="auto"/>
        <w:right w:val="none" w:sz="0" w:space="0" w:color="auto"/>
      </w:divBdr>
    </w:div>
    <w:div w:id="173457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gob.mx/sre" TargetMode="External"/><Relationship Id="rId1" Type="http://schemas.openxmlformats.org/officeDocument/2006/relationships/hyperlink" Target="mailto:unidad.transparencia@sre.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EB945-769F-4CBA-92D2-0B07E374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6470</Words>
  <Characters>35586</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Garcia Moreno</dc:creator>
  <cp:keywords/>
  <dc:description/>
  <cp:lastModifiedBy>García Arias, Adriana</cp:lastModifiedBy>
  <cp:revision>3</cp:revision>
  <cp:lastPrinted>2019-01-17T02:49:00Z</cp:lastPrinted>
  <dcterms:created xsi:type="dcterms:W3CDTF">2019-03-15T01:37:00Z</dcterms:created>
  <dcterms:modified xsi:type="dcterms:W3CDTF">2019-03-15T17:04:00Z</dcterms:modified>
</cp:coreProperties>
</file>