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C5DB" w14:textId="70FEB77F" w:rsidR="0099123D" w:rsidRPr="003A779B" w:rsidRDefault="0099123D" w:rsidP="0099123D">
      <w:pPr>
        <w:jc w:val="both"/>
        <w:rPr>
          <w:rFonts w:ascii="Montserrat SemiBold" w:eastAsia="Calibri" w:hAnsi="Montserrat SemiBold" w:cs="Arial"/>
          <w:bCs/>
        </w:rPr>
      </w:pPr>
      <w:r w:rsidRPr="003A779B">
        <w:rPr>
          <w:rFonts w:ascii="Montserrat SemiBold" w:eastAsia="Calibri" w:hAnsi="Montserrat SemiBold" w:cs="Arial"/>
          <w:b/>
          <w:bCs/>
        </w:rPr>
        <w:t>RESOLUCIÓN</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DEL</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COMITÉ</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DE</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TRANSPARENCIA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DE</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LA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SECRETARÍA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DE</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RELACIONES</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EXTERIORES</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CON</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MOTIVO</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DE</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LA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DECLARACIÓN</w:t>
      </w:r>
      <w:r w:rsidR="002A050F" w:rsidRPr="003A779B">
        <w:rPr>
          <w:rFonts w:ascii="Montserrat SemiBold" w:eastAsia="Calibri" w:hAnsi="Montserrat SemiBold" w:cs="Arial"/>
          <w:b/>
          <w:bCs/>
        </w:rPr>
        <w:t xml:space="preserve"> </w:t>
      </w:r>
      <w:r w:rsidR="00ED5BE4" w:rsidRPr="003A779B">
        <w:rPr>
          <w:rFonts w:ascii="Montserrat SemiBold" w:eastAsia="Calibri" w:hAnsi="Montserrat SemiBold" w:cs="Arial"/>
          <w:b/>
          <w:bCs/>
        </w:rPr>
        <w:t>DE</w:t>
      </w:r>
      <w:r w:rsidR="002A050F" w:rsidRPr="003A779B">
        <w:rPr>
          <w:rFonts w:ascii="Montserrat SemiBold" w:eastAsia="Calibri" w:hAnsi="Montserrat SemiBold" w:cs="Arial"/>
          <w:b/>
          <w:bCs/>
        </w:rPr>
        <w:t xml:space="preserve"> </w:t>
      </w:r>
      <w:r w:rsidR="00ED5BE4" w:rsidRPr="003A779B">
        <w:rPr>
          <w:rFonts w:ascii="Montserrat SemiBold" w:eastAsia="Calibri" w:hAnsi="Montserrat SemiBold" w:cs="Arial"/>
          <w:b/>
          <w:bCs/>
        </w:rPr>
        <w:t>CLASIFICACIÓN</w:t>
      </w:r>
      <w:r w:rsidR="002A050F" w:rsidRPr="003A779B">
        <w:rPr>
          <w:rFonts w:ascii="Montserrat SemiBold" w:eastAsia="Calibri" w:hAnsi="Montserrat SemiBold" w:cs="Arial"/>
          <w:b/>
          <w:bCs/>
        </w:rPr>
        <w:t xml:space="preserve"> </w:t>
      </w:r>
      <w:r w:rsidR="00ED5BE4" w:rsidRPr="003A779B">
        <w:rPr>
          <w:rFonts w:ascii="Montserrat SemiBold" w:eastAsia="Calibri" w:hAnsi="Montserrat SemiBold" w:cs="Arial"/>
          <w:b/>
          <w:bCs/>
        </w:rPr>
        <w:t>DE</w:t>
      </w:r>
      <w:r w:rsidR="002A050F" w:rsidRPr="003A779B">
        <w:rPr>
          <w:rFonts w:ascii="Montserrat SemiBold" w:eastAsia="Calibri" w:hAnsi="Montserrat SemiBold" w:cs="Arial"/>
          <w:b/>
          <w:bCs/>
        </w:rPr>
        <w:t xml:space="preserve"> </w:t>
      </w:r>
      <w:r w:rsidR="00ED5BE4" w:rsidRPr="003A779B">
        <w:rPr>
          <w:rFonts w:ascii="Montserrat SemiBold" w:eastAsia="Calibri" w:hAnsi="Montserrat SemiBold" w:cs="Arial"/>
          <w:b/>
          <w:bCs/>
        </w:rPr>
        <w:t>INFORMACIÓN</w:t>
      </w:r>
      <w:r w:rsidR="002A050F" w:rsidRPr="003A779B">
        <w:rPr>
          <w:rFonts w:ascii="Montserrat SemiBold" w:eastAsia="Calibri" w:hAnsi="Montserrat SemiBold" w:cs="Arial"/>
          <w:b/>
          <w:bCs/>
        </w:rPr>
        <w:t xml:space="preserve"> </w:t>
      </w:r>
      <w:r w:rsidR="001303F5" w:rsidRPr="003A779B">
        <w:rPr>
          <w:rFonts w:ascii="Montserrat SemiBold" w:eastAsia="Calibri" w:hAnsi="Montserrat SemiBold" w:cs="Arial"/>
          <w:b/>
          <w:bCs/>
        </w:rPr>
        <w:t>COMO</w:t>
      </w:r>
      <w:r w:rsidR="002A050F" w:rsidRPr="003A779B">
        <w:rPr>
          <w:rFonts w:ascii="Montserrat SemiBold" w:eastAsia="Calibri" w:hAnsi="Montserrat SemiBold" w:cs="Arial"/>
          <w:b/>
          <w:bCs/>
        </w:rPr>
        <w:t xml:space="preserve"> </w:t>
      </w:r>
      <w:r w:rsidR="001303F5" w:rsidRPr="003A779B">
        <w:rPr>
          <w:rFonts w:ascii="Montserrat SemiBold" w:eastAsia="Calibri" w:hAnsi="Montserrat SemiBold" w:cs="Arial"/>
          <w:b/>
          <w:bCs/>
        </w:rPr>
        <w:t>CONFIDENCIAL</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REALIZADA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POR</w:t>
      </w:r>
      <w:r w:rsidR="002A050F" w:rsidRPr="003A779B">
        <w:rPr>
          <w:rFonts w:ascii="Montserrat SemiBold" w:eastAsia="Calibri" w:hAnsi="Montserrat SemiBold" w:cs="Arial"/>
          <w:b/>
          <w:bCs/>
        </w:rPr>
        <w:t xml:space="preserve"> </w:t>
      </w:r>
      <w:r w:rsidR="007C7870" w:rsidRPr="003A779B">
        <w:rPr>
          <w:rFonts w:ascii="Montserrat SemiBold" w:eastAsia="Calibri" w:hAnsi="Montserrat SemiBold" w:cs="Arial"/>
          <w:b/>
          <w:bCs/>
        </w:rPr>
        <w:t>LA</w:t>
      </w:r>
      <w:r w:rsidR="00F47576" w:rsidRPr="003A779B">
        <w:rPr>
          <w:rFonts w:ascii="Montserrat SemiBold" w:eastAsia="Calibri" w:hAnsi="Montserrat SemiBold" w:cs="Arial"/>
          <w:b/>
          <w:bCs/>
        </w:rPr>
        <w:t>S</w:t>
      </w:r>
      <w:r w:rsidR="002A050F" w:rsidRPr="003A779B">
        <w:rPr>
          <w:rFonts w:ascii="Montserrat SemiBold" w:eastAsia="Calibri" w:hAnsi="Montserrat SemiBold" w:cs="Arial"/>
          <w:b/>
          <w:bCs/>
        </w:rPr>
        <w:t xml:space="preserve"> </w:t>
      </w:r>
      <w:r w:rsidR="00D36006" w:rsidRPr="003A779B">
        <w:rPr>
          <w:rFonts w:ascii="Montserrat SemiBold" w:eastAsia="Calibri" w:hAnsi="Montserrat SemiBold" w:cs="Arial"/>
          <w:b/>
          <w:bCs/>
        </w:rPr>
        <w:t>UNIDA</w:t>
      </w:r>
      <w:r w:rsidR="00DC15F9" w:rsidRPr="003A779B">
        <w:rPr>
          <w:rFonts w:ascii="Montserrat SemiBold" w:eastAsia="Calibri" w:hAnsi="Montserrat SemiBold" w:cs="Arial"/>
          <w:b/>
          <w:bCs/>
        </w:rPr>
        <w:t>D</w:t>
      </w:r>
      <w:r w:rsidR="00F47576" w:rsidRPr="003A779B">
        <w:rPr>
          <w:rFonts w:ascii="Montserrat SemiBold" w:eastAsia="Calibri" w:hAnsi="Montserrat SemiBold" w:cs="Arial"/>
          <w:b/>
          <w:bCs/>
        </w:rPr>
        <w:t>ES</w:t>
      </w:r>
      <w:r w:rsidR="002A050F" w:rsidRPr="003A779B">
        <w:rPr>
          <w:rFonts w:ascii="Montserrat SemiBold" w:eastAsia="Calibri" w:hAnsi="Montserrat SemiBold" w:cs="Arial"/>
          <w:b/>
          <w:bCs/>
        </w:rPr>
        <w:t xml:space="preserve"> </w:t>
      </w:r>
      <w:r w:rsidR="00D36006" w:rsidRPr="003A779B">
        <w:rPr>
          <w:rFonts w:ascii="Montserrat SemiBold" w:eastAsia="Calibri" w:hAnsi="Montserrat SemiBold" w:cs="Arial"/>
          <w:b/>
          <w:bCs/>
        </w:rPr>
        <w:t>ADMINISTRATIVA</w:t>
      </w:r>
      <w:r w:rsidR="00F47576" w:rsidRPr="003A779B">
        <w:rPr>
          <w:rFonts w:ascii="Montserrat SemiBold" w:eastAsia="Calibri" w:hAnsi="Montserrat SemiBold" w:cs="Arial"/>
          <w:b/>
          <w:bCs/>
        </w:rPr>
        <w:t>S</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RELATIVA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LA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SOLICITUD</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DE</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ACCESO</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LA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INFORMACIÓN</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PÚBLICA</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CON</w:t>
      </w:r>
      <w:r w:rsidR="002A050F" w:rsidRPr="003A779B">
        <w:rPr>
          <w:rFonts w:ascii="Montserrat SemiBold" w:eastAsia="Calibri" w:hAnsi="Montserrat SemiBold" w:cs="Arial"/>
          <w:b/>
          <w:bCs/>
        </w:rPr>
        <w:t xml:space="preserve"> </w:t>
      </w:r>
      <w:r w:rsidRPr="003A779B">
        <w:rPr>
          <w:rFonts w:ascii="Montserrat SemiBold" w:eastAsia="Calibri" w:hAnsi="Montserrat SemiBold" w:cs="Arial"/>
          <w:b/>
          <w:bCs/>
        </w:rPr>
        <w:t>FOLIO</w:t>
      </w:r>
      <w:r w:rsidR="002A050F" w:rsidRPr="003A779B">
        <w:rPr>
          <w:rFonts w:ascii="Montserrat SemiBold" w:eastAsia="Calibri" w:hAnsi="Montserrat SemiBold" w:cs="Arial"/>
          <w:b/>
          <w:bCs/>
        </w:rPr>
        <w:t xml:space="preserve"> </w:t>
      </w:r>
      <w:r w:rsidR="00DC15F9" w:rsidRPr="003A779B">
        <w:rPr>
          <w:rFonts w:ascii="Montserrat SemiBold" w:eastAsia="Calibri" w:hAnsi="Montserrat SemiBold" w:cs="Arial"/>
          <w:b/>
          <w:bCs/>
        </w:rPr>
        <w:t>0000500</w:t>
      </w:r>
      <w:r w:rsidR="00F47576" w:rsidRPr="003A779B">
        <w:rPr>
          <w:rFonts w:ascii="Montserrat SemiBold" w:eastAsia="Calibri" w:hAnsi="Montserrat SemiBold" w:cs="Arial"/>
          <w:b/>
          <w:bCs/>
        </w:rPr>
        <w:t>2427</w:t>
      </w:r>
      <w:r w:rsidR="00DC15F9" w:rsidRPr="003A779B">
        <w:rPr>
          <w:rFonts w:ascii="Montserrat SemiBold" w:eastAsia="Calibri" w:hAnsi="Montserrat SemiBold" w:cs="Arial"/>
          <w:b/>
          <w:bCs/>
        </w:rPr>
        <w:t>20</w:t>
      </w:r>
      <w:r w:rsidR="00745593" w:rsidRPr="003A779B">
        <w:rPr>
          <w:rFonts w:ascii="Montserrat SemiBold" w:eastAsia="Calibri" w:hAnsi="Montserrat SemiBold" w:cs="Arial"/>
          <w:b/>
          <w:bCs/>
        </w:rPr>
        <w:t>.</w:t>
      </w:r>
      <w:r w:rsidRPr="003A779B">
        <w:rPr>
          <w:rFonts w:ascii="Montserrat SemiBold" w:eastAsia="Calibri" w:hAnsi="Montserrat SemiBold" w:cs="Arial"/>
          <w:b/>
          <w:bCs/>
        </w:rPr>
        <w:br/>
      </w:r>
    </w:p>
    <w:p w14:paraId="2F45BFF4" w14:textId="77777777" w:rsidR="00516494" w:rsidRPr="003A779B" w:rsidRDefault="00516494" w:rsidP="0099123D">
      <w:pPr>
        <w:jc w:val="both"/>
        <w:rPr>
          <w:rFonts w:ascii="Montserrat SemiBold" w:eastAsia="Calibri" w:hAnsi="Montserrat SemiBold" w:cs="Arial"/>
          <w:bCs/>
        </w:rPr>
      </w:pPr>
    </w:p>
    <w:p w14:paraId="45904D61" w14:textId="3D22F3D3" w:rsidR="0099123D" w:rsidRPr="003A779B" w:rsidRDefault="0099123D" w:rsidP="0099123D">
      <w:pPr>
        <w:jc w:val="center"/>
        <w:rPr>
          <w:rFonts w:ascii="Montserrat ExtraBold" w:eastAsia="Calibri" w:hAnsi="Montserrat ExtraBold" w:cs="Arial"/>
          <w:b/>
        </w:rPr>
      </w:pPr>
      <w:r w:rsidRPr="003A779B">
        <w:rPr>
          <w:rFonts w:ascii="Montserrat ExtraBold" w:eastAsia="Calibri" w:hAnsi="Montserrat ExtraBold" w:cs="Arial"/>
          <w:b/>
        </w:rPr>
        <w:t>A</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N</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T</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E</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C</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E</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D</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E</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N</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T</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E</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S</w:t>
      </w:r>
    </w:p>
    <w:p w14:paraId="4BF55988" w14:textId="77777777" w:rsidR="0099123D" w:rsidRPr="003A779B" w:rsidRDefault="0099123D" w:rsidP="0099123D">
      <w:pPr>
        <w:jc w:val="both"/>
        <w:rPr>
          <w:rFonts w:ascii="Montserrat" w:eastAsia="Calibri" w:hAnsi="Montserrat" w:cs="Arial"/>
        </w:rPr>
      </w:pPr>
    </w:p>
    <w:p w14:paraId="1E788156" w14:textId="6439AB2C" w:rsidR="003808B0" w:rsidRPr="003A779B" w:rsidRDefault="003808B0" w:rsidP="005F6944">
      <w:pPr>
        <w:pStyle w:val="Prrafodelista"/>
        <w:numPr>
          <w:ilvl w:val="0"/>
          <w:numId w:val="1"/>
        </w:numPr>
        <w:spacing w:after="120"/>
        <w:ind w:left="709" w:hanging="709"/>
        <w:jc w:val="both"/>
        <w:rPr>
          <w:rFonts w:ascii="Montserrat SemiBold" w:eastAsia="Calibri" w:hAnsi="Montserrat SemiBold" w:cs="Arial"/>
          <w:b/>
          <w:i/>
          <w:u w:val="single"/>
        </w:rPr>
      </w:pPr>
      <w:r w:rsidRPr="003A779B">
        <w:rPr>
          <w:rFonts w:ascii="Montserrat SemiBold" w:eastAsia="Calibri" w:hAnsi="Montserrat SemiBold" w:cs="Arial"/>
          <w:b/>
          <w:i/>
          <w:u w:val="single"/>
        </w:rPr>
        <w:t>SOLICITUD</w:t>
      </w:r>
      <w:r w:rsidR="002A050F" w:rsidRPr="003A779B">
        <w:rPr>
          <w:rFonts w:ascii="Montserrat SemiBold" w:eastAsia="Calibri" w:hAnsi="Montserrat SemiBold" w:cs="Arial"/>
          <w:b/>
          <w:i/>
          <w:u w:val="single"/>
        </w:rPr>
        <w:t xml:space="preserve"> </w:t>
      </w:r>
      <w:r w:rsidRPr="003A779B">
        <w:rPr>
          <w:rFonts w:ascii="Montserrat SemiBold" w:eastAsia="Calibri" w:hAnsi="Montserrat SemiBold" w:cs="Arial"/>
          <w:b/>
          <w:i/>
          <w:u w:val="single"/>
        </w:rPr>
        <w:t>–</w:t>
      </w:r>
      <w:r w:rsidR="002A050F" w:rsidRPr="003A779B">
        <w:rPr>
          <w:rFonts w:ascii="Montserrat SemiBold" w:eastAsia="Calibri" w:hAnsi="Montserrat SemiBold" w:cs="Arial"/>
          <w:b/>
          <w:i/>
          <w:u w:val="single"/>
        </w:rPr>
        <w:t xml:space="preserve"> </w:t>
      </w:r>
      <w:r w:rsidRPr="003A779B">
        <w:rPr>
          <w:rFonts w:ascii="Montserrat SemiBold" w:eastAsia="Calibri" w:hAnsi="Montserrat SemiBold" w:cs="Arial"/>
          <w:b/>
          <w:i/>
          <w:u w:val="single"/>
        </w:rPr>
        <w:t>FOLIO</w:t>
      </w:r>
      <w:r w:rsidR="002A050F" w:rsidRPr="003A779B">
        <w:rPr>
          <w:rFonts w:ascii="Montserrat SemiBold" w:eastAsia="Calibri" w:hAnsi="Montserrat SemiBold" w:cs="Arial"/>
          <w:b/>
          <w:i/>
          <w:u w:val="single"/>
        </w:rPr>
        <w:t xml:space="preserve"> </w:t>
      </w:r>
      <w:r w:rsidR="005F6944" w:rsidRPr="003A779B">
        <w:rPr>
          <w:rFonts w:ascii="Montserrat SemiBold" w:eastAsia="Calibri" w:hAnsi="Montserrat SemiBold" w:cs="Arial"/>
          <w:b/>
          <w:i/>
          <w:u w:val="single"/>
        </w:rPr>
        <w:t>00005002427</w:t>
      </w:r>
      <w:r w:rsidR="008F7C48" w:rsidRPr="003A779B">
        <w:rPr>
          <w:rFonts w:ascii="Montserrat SemiBold" w:eastAsia="Calibri" w:hAnsi="Montserrat SemiBold" w:cs="Arial"/>
          <w:b/>
          <w:i/>
          <w:u w:val="single"/>
        </w:rPr>
        <w:t>20</w:t>
      </w:r>
    </w:p>
    <w:p w14:paraId="30D746B7" w14:textId="035EF032" w:rsidR="002E6154" w:rsidRPr="003A779B" w:rsidRDefault="003808B0" w:rsidP="002E6154">
      <w:pPr>
        <w:jc w:val="both"/>
        <w:rPr>
          <w:rFonts w:ascii="Montserrat" w:eastAsia="Calibri" w:hAnsi="Montserrat" w:cs="Arial"/>
          <w:bCs/>
        </w:rPr>
      </w:pPr>
      <w:r w:rsidRPr="003A779B">
        <w:rPr>
          <w:rFonts w:ascii="Montserrat" w:eastAsia="Calibri" w:hAnsi="Montserrat" w:cs="Arial"/>
          <w:bCs/>
        </w:rPr>
        <w:t>Con</w:t>
      </w:r>
      <w:r w:rsidR="002A050F" w:rsidRPr="003A779B">
        <w:rPr>
          <w:rFonts w:ascii="Montserrat" w:eastAsia="Calibri" w:hAnsi="Montserrat" w:cs="Arial"/>
          <w:bCs/>
        </w:rPr>
        <w:t xml:space="preserve"> </w:t>
      </w:r>
      <w:r w:rsidRPr="003A779B">
        <w:rPr>
          <w:rFonts w:ascii="Montserrat" w:eastAsia="Calibri" w:hAnsi="Montserrat" w:cs="Arial"/>
          <w:bCs/>
        </w:rPr>
        <w:t>fecha</w:t>
      </w:r>
      <w:r w:rsidR="008A7705" w:rsidRPr="003A779B">
        <w:rPr>
          <w:rFonts w:ascii="Montserrat" w:eastAsia="Calibri" w:hAnsi="Montserrat" w:cs="Arial"/>
          <w:bCs/>
        </w:rPr>
        <w:t xml:space="preserve"> </w:t>
      </w:r>
      <w:r w:rsidR="005F6944" w:rsidRPr="003A779B">
        <w:rPr>
          <w:rFonts w:ascii="Montserrat" w:eastAsia="Calibri" w:hAnsi="Montserrat" w:cs="Arial"/>
          <w:bCs/>
        </w:rPr>
        <w:t>11</w:t>
      </w:r>
      <w:r w:rsidR="008A7705" w:rsidRPr="003A779B">
        <w:rPr>
          <w:rFonts w:ascii="Montserrat" w:eastAsia="Calibri" w:hAnsi="Montserrat" w:cs="Arial"/>
          <w:bCs/>
        </w:rPr>
        <w:t xml:space="preserve"> de </w:t>
      </w:r>
      <w:r w:rsidR="0056747A" w:rsidRPr="003A779B">
        <w:rPr>
          <w:rFonts w:ascii="Montserrat" w:eastAsia="Calibri" w:hAnsi="Montserrat" w:cs="Arial"/>
          <w:bCs/>
        </w:rPr>
        <w:t>noviembre</w:t>
      </w:r>
      <w:r w:rsidR="008A7705" w:rsidRPr="003A779B">
        <w:rPr>
          <w:rFonts w:ascii="Montserrat" w:eastAsia="Calibri" w:hAnsi="Montserrat" w:cs="Arial"/>
          <w:bCs/>
        </w:rPr>
        <w:t xml:space="preserve"> de 2020</w:t>
      </w:r>
      <w:r w:rsidR="007C7870" w:rsidRPr="003A779B">
        <w:rPr>
          <w:rFonts w:ascii="Montserrat" w:eastAsia="Calibri" w:hAnsi="Montserrat" w:cs="Arial"/>
          <w:bCs/>
        </w:rPr>
        <w:t>,</w:t>
      </w:r>
      <w:r w:rsidR="008A7705" w:rsidRPr="003A779B">
        <w:rPr>
          <w:rFonts w:ascii="Montserrat" w:eastAsia="Calibri" w:hAnsi="Montserrat" w:cs="Arial"/>
          <w:bCs/>
        </w:rPr>
        <w:t xml:space="preserve"> </w:t>
      </w:r>
      <w:r w:rsidR="002E6154" w:rsidRPr="003A779B">
        <w:rPr>
          <w:rFonts w:ascii="Montserrat" w:eastAsia="Calibri" w:hAnsi="Montserrat" w:cs="Arial"/>
          <w:bCs/>
        </w:rPr>
        <w:t xml:space="preserve">fue presentada una </w:t>
      </w:r>
      <w:r w:rsidR="002E6154" w:rsidRPr="003A779B">
        <w:rPr>
          <w:rFonts w:ascii="Montserrat" w:eastAsia="Calibri" w:hAnsi="Montserrat" w:cs="Arial"/>
          <w:b/>
          <w:bCs/>
        </w:rPr>
        <w:t>solicitud de acceso a la información pública</w:t>
      </w:r>
      <w:r w:rsidR="002E6154" w:rsidRPr="003A779B">
        <w:rPr>
          <w:rFonts w:ascii="Montserrat" w:eastAsia="Calibri" w:hAnsi="Montserrat" w:cs="Arial"/>
          <w:bCs/>
        </w:rPr>
        <w:t xml:space="preserve"> a través del Sistema de Solicitudes de Acceso a la Información (</w:t>
      </w:r>
      <w:r w:rsidR="002E6154" w:rsidRPr="003A779B">
        <w:rPr>
          <w:rFonts w:ascii="Montserrat" w:eastAsia="Calibri" w:hAnsi="Montserrat" w:cs="Arial"/>
          <w:b/>
          <w:bCs/>
        </w:rPr>
        <w:t>SISAI</w:t>
      </w:r>
      <w:r w:rsidR="002E6154" w:rsidRPr="003A779B">
        <w:rPr>
          <w:rFonts w:ascii="Montserrat" w:eastAsia="Calibri" w:hAnsi="Montserrat" w:cs="Arial"/>
          <w:bCs/>
        </w:rPr>
        <w:t>) de la Plataforma Nacional de Transparencia (</w:t>
      </w:r>
      <w:r w:rsidR="002E6154" w:rsidRPr="003A779B">
        <w:rPr>
          <w:rFonts w:ascii="Montserrat" w:eastAsia="Calibri" w:hAnsi="Montserrat" w:cs="Arial"/>
          <w:b/>
          <w:bCs/>
        </w:rPr>
        <w:t>PNT</w:t>
      </w:r>
      <w:r w:rsidR="002E6154" w:rsidRPr="003A779B">
        <w:rPr>
          <w:rFonts w:ascii="Montserrat" w:eastAsia="Calibri" w:hAnsi="Montserrat" w:cs="Arial"/>
          <w:bCs/>
        </w:rPr>
        <w:t>), en la cual se requiere:</w:t>
      </w:r>
    </w:p>
    <w:p w14:paraId="4DC0B033" w14:textId="77777777" w:rsidR="002E6154" w:rsidRPr="003A779B" w:rsidRDefault="002E6154" w:rsidP="002E6154">
      <w:pPr>
        <w:jc w:val="both"/>
        <w:rPr>
          <w:rFonts w:ascii="Montserrat" w:eastAsia="Calibri" w:hAnsi="Montserrat" w:cs="Arial"/>
          <w:bCs/>
        </w:rPr>
      </w:pPr>
    </w:p>
    <w:p w14:paraId="3E54C970" w14:textId="7D097B40" w:rsidR="00DF2605" w:rsidRPr="003A779B" w:rsidRDefault="00DF2605" w:rsidP="004221DC">
      <w:pPr>
        <w:autoSpaceDE w:val="0"/>
        <w:autoSpaceDN w:val="0"/>
        <w:spacing w:after="120"/>
        <w:ind w:left="567" w:right="284"/>
        <w:jc w:val="both"/>
        <w:rPr>
          <w:rFonts w:ascii="Montserrat" w:hAnsi="Montserrat" w:cs="Arial"/>
          <w:i/>
          <w:sz w:val="20"/>
          <w:szCs w:val="20"/>
        </w:rPr>
      </w:pPr>
      <w:r w:rsidRPr="003A779B">
        <w:rPr>
          <w:rFonts w:ascii="Montserrat" w:hAnsi="Montserrat" w:cs="Arial"/>
          <w:i/>
          <w:sz w:val="20"/>
          <w:szCs w:val="20"/>
        </w:rPr>
        <w:t>“Solicito copias certificadas en formato de versión pública, de los contratos, anexos, convenios suscritos, contratos modificatorios y acta constitutiva que la empresa Sixsigma Networks México haya realizado con la Secretaría de Relaciones Exteriores de 2018 a la fecha.” (Sic)</w:t>
      </w:r>
    </w:p>
    <w:p w14:paraId="1265EFBD" w14:textId="77777777" w:rsidR="003808B0" w:rsidRPr="003A779B" w:rsidRDefault="003808B0" w:rsidP="007D337C">
      <w:pPr>
        <w:jc w:val="both"/>
        <w:rPr>
          <w:rFonts w:ascii="Montserrat" w:eastAsia="Calibri" w:hAnsi="Montserrat" w:cs="Arial"/>
        </w:rPr>
      </w:pPr>
    </w:p>
    <w:p w14:paraId="6BAAE7BF" w14:textId="22F84EDD" w:rsidR="003808B0" w:rsidRPr="003A779B" w:rsidRDefault="003808B0" w:rsidP="007A0C34">
      <w:pPr>
        <w:pStyle w:val="Prrafodelista"/>
        <w:numPr>
          <w:ilvl w:val="0"/>
          <w:numId w:val="1"/>
        </w:numPr>
        <w:spacing w:after="120"/>
        <w:ind w:left="709"/>
        <w:jc w:val="both"/>
        <w:rPr>
          <w:rFonts w:ascii="Montserrat SemiBold" w:eastAsia="Calibri" w:hAnsi="Montserrat SemiBold" w:cs="Arial"/>
          <w:b/>
          <w:i/>
          <w:u w:val="single"/>
        </w:rPr>
      </w:pPr>
      <w:r w:rsidRPr="003A779B">
        <w:rPr>
          <w:rFonts w:ascii="Montserrat SemiBold" w:eastAsia="Calibri" w:hAnsi="Montserrat SemiBold" w:cs="Arial"/>
          <w:b/>
          <w:i/>
          <w:u w:val="single"/>
        </w:rPr>
        <w:t>TURNO</w:t>
      </w:r>
      <w:r w:rsidR="002A050F" w:rsidRPr="003A779B">
        <w:rPr>
          <w:rFonts w:ascii="Montserrat SemiBold" w:eastAsia="Calibri" w:hAnsi="Montserrat SemiBold" w:cs="Arial"/>
          <w:b/>
          <w:i/>
          <w:u w:val="single"/>
        </w:rPr>
        <w:t xml:space="preserve"> </w:t>
      </w:r>
      <w:r w:rsidRPr="003A779B">
        <w:rPr>
          <w:rFonts w:ascii="Montserrat SemiBold" w:eastAsia="Calibri" w:hAnsi="Montserrat SemiBold" w:cs="Arial"/>
          <w:b/>
          <w:i/>
          <w:u w:val="single"/>
        </w:rPr>
        <w:t>DE</w:t>
      </w:r>
      <w:r w:rsidR="002A050F" w:rsidRPr="003A779B">
        <w:rPr>
          <w:rFonts w:ascii="Montserrat SemiBold" w:eastAsia="Calibri" w:hAnsi="Montserrat SemiBold" w:cs="Arial"/>
          <w:b/>
          <w:i/>
          <w:u w:val="single"/>
        </w:rPr>
        <w:t xml:space="preserve"> </w:t>
      </w:r>
      <w:r w:rsidRPr="003A779B">
        <w:rPr>
          <w:rFonts w:ascii="Montserrat SemiBold" w:eastAsia="Calibri" w:hAnsi="Montserrat SemiBold" w:cs="Arial"/>
          <w:b/>
          <w:i/>
          <w:u w:val="single"/>
        </w:rPr>
        <w:t>LA</w:t>
      </w:r>
      <w:r w:rsidR="002A050F" w:rsidRPr="003A779B">
        <w:rPr>
          <w:rFonts w:ascii="Montserrat SemiBold" w:eastAsia="Calibri" w:hAnsi="Montserrat SemiBold" w:cs="Arial"/>
          <w:b/>
          <w:i/>
          <w:u w:val="single"/>
        </w:rPr>
        <w:t xml:space="preserve"> </w:t>
      </w:r>
      <w:r w:rsidRPr="003A779B">
        <w:rPr>
          <w:rFonts w:ascii="Montserrat SemiBold" w:eastAsia="Calibri" w:hAnsi="Montserrat SemiBold" w:cs="Arial"/>
          <w:b/>
          <w:i/>
          <w:u w:val="single"/>
        </w:rPr>
        <w:t>SOLICITUD</w:t>
      </w:r>
    </w:p>
    <w:p w14:paraId="16896C2C" w14:textId="739BE3BC" w:rsidR="00112AB6" w:rsidRPr="003A779B" w:rsidRDefault="006E1177" w:rsidP="00CF76A8">
      <w:pPr>
        <w:autoSpaceDE w:val="0"/>
        <w:autoSpaceDN w:val="0"/>
        <w:jc w:val="both"/>
        <w:rPr>
          <w:rFonts w:ascii="Montserrat" w:eastAsia="Calibri" w:hAnsi="Montserrat" w:cs="Arial"/>
          <w:bCs/>
        </w:rPr>
      </w:pPr>
      <w:r w:rsidRPr="003A779B">
        <w:rPr>
          <w:rFonts w:ascii="Montserrat" w:eastAsia="Calibri" w:hAnsi="Montserrat" w:cs="Arial"/>
          <w:bCs/>
        </w:rPr>
        <w:t>La</w:t>
      </w:r>
      <w:r w:rsidR="002A050F" w:rsidRPr="003A779B">
        <w:rPr>
          <w:rFonts w:ascii="Montserrat" w:eastAsia="Calibri" w:hAnsi="Montserrat" w:cs="Arial"/>
          <w:bCs/>
        </w:rPr>
        <w:t xml:space="preserve"> </w:t>
      </w:r>
      <w:r w:rsidRPr="003A779B">
        <w:rPr>
          <w:rFonts w:ascii="Montserrat" w:eastAsia="Calibri" w:hAnsi="Montserrat" w:cs="Arial"/>
          <w:b/>
          <w:bCs/>
        </w:rPr>
        <w:t>Unidad</w:t>
      </w:r>
      <w:r w:rsidR="002A050F" w:rsidRPr="003A779B">
        <w:rPr>
          <w:rFonts w:ascii="Montserrat" w:eastAsia="Calibri" w:hAnsi="Montserrat" w:cs="Arial"/>
          <w:b/>
          <w:bCs/>
        </w:rPr>
        <w:t xml:space="preserve"> </w:t>
      </w:r>
      <w:r w:rsidRPr="003A779B">
        <w:rPr>
          <w:rFonts w:ascii="Montserrat" w:eastAsia="Calibri" w:hAnsi="Montserrat" w:cs="Arial"/>
          <w:b/>
          <w:bCs/>
        </w:rPr>
        <w:t>de</w:t>
      </w:r>
      <w:r w:rsidR="002A050F" w:rsidRPr="003A779B">
        <w:rPr>
          <w:rFonts w:ascii="Montserrat" w:eastAsia="Calibri" w:hAnsi="Montserrat" w:cs="Arial"/>
          <w:b/>
          <w:bCs/>
        </w:rPr>
        <w:t xml:space="preserve"> </w:t>
      </w:r>
      <w:r w:rsidRPr="003A779B">
        <w:rPr>
          <w:rFonts w:ascii="Montserrat" w:eastAsia="Calibri" w:hAnsi="Montserrat" w:cs="Arial"/>
          <w:b/>
          <w:bCs/>
        </w:rPr>
        <w:t>Transparencia</w:t>
      </w:r>
      <w:r w:rsidR="002A050F" w:rsidRPr="003A779B">
        <w:rPr>
          <w:rFonts w:ascii="Montserrat" w:eastAsia="Calibri" w:hAnsi="Montserrat" w:cs="Arial"/>
          <w:bCs/>
        </w:rPr>
        <w:t xml:space="preserve"> </w:t>
      </w:r>
      <w:r w:rsidRPr="003A779B">
        <w:rPr>
          <w:rFonts w:ascii="Montserrat" w:eastAsia="Calibri" w:hAnsi="Montserrat" w:cs="Arial"/>
          <w:bCs/>
        </w:rPr>
        <w:t>turnó</w:t>
      </w:r>
      <w:r w:rsidR="002A050F" w:rsidRPr="003A779B">
        <w:rPr>
          <w:rFonts w:ascii="Montserrat" w:eastAsia="Calibri" w:hAnsi="Montserrat" w:cs="Arial"/>
          <w:bCs/>
        </w:rPr>
        <w:t xml:space="preserve"> </w:t>
      </w:r>
      <w:r w:rsidRPr="003A779B">
        <w:rPr>
          <w:rFonts w:ascii="Montserrat" w:eastAsia="Calibri" w:hAnsi="Montserrat" w:cs="Arial"/>
          <w:bCs/>
        </w:rPr>
        <w:t>la</w:t>
      </w:r>
      <w:r w:rsidR="002A050F" w:rsidRPr="003A779B">
        <w:rPr>
          <w:rFonts w:ascii="Montserrat" w:eastAsia="Calibri" w:hAnsi="Montserrat" w:cs="Arial"/>
          <w:bCs/>
        </w:rPr>
        <w:t xml:space="preserve"> </w:t>
      </w:r>
      <w:r w:rsidRPr="003A779B">
        <w:rPr>
          <w:rFonts w:ascii="Montserrat" w:eastAsia="Calibri" w:hAnsi="Montserrat" w:cs="Arial"/>
          <w:bCs/>
        </w:rPr>
        <w:t>solicitud</w:t>
      </w:r>
      <w:r w:rsidR="002A050F" w:rsidRPr="003A779B">
        <w:rPr>
          <w:rFonts w:ascii="Montserrat" w:eastAsia="Calibri" w:hAnsi="Montserrat" w:cs="Arial"/>
          <w:bCs/>
        </w:rPr>
        <w:t xml:space="preserve"> </w:t>
      </w:r>
      <w:r w:rsidRPr="003A779B">
        <w:rPr>
          <w:rFonts w:ascii="Montserrat" w:eastAsia="Calibri" w:hAnsi="Montserrat" w:cs="Arial"/>
          <w:bCs/>
        </w:rPr>
        <w:t>de</w:t>
      </w:r>
      <w:r w:rsidR="002A050F" w:rsidRPr="003A779B">
        <w:rPr>
          <w:rFonts w:ascii="Montserrat" w:eastAsia="Calibri" w:hAnsi="Montserrat" w:cs="Arial"/>
          <w:bCs/>
        </w:rPr>
        <w:t xml:space="preserve"> </w:t>
      </w:r>
      <w:r w:rsidRPr="003A779B">
        <w:rPr>
          <w:rFonts w:ascii="Montserrat" w:eastAsia="Calibri" w:hAnsi="Montserrat" w:cs="Arial"/>
          <w:bCs/>
        </w:rPr>
        <w:t>acceso</w:t>
      </w:r>
      <w:r w:rsidR="002A050F" w:rsidRPr="003A779B">
        <w:rPr>
          <w:rFonts w:ascii="Montserrat" w:eastAsia="Calibri" w:hAnsi="Montserrat" w:cs="Arial"/>
          <w:bCs/>
        </w:rPr>
        <w:t xml:space="preserve"> </w:t>
      </w:r>
      <w:r w:rsidRPr="003A779B">
        <w:rPr>
          <w:rFonts w:ascii="Montserrat" w:eastAsia="Calibri" w:hAnsi="Montserrat" w:cs="Arial"/>
          <w:bCs/>
        </w:rPr>
        <w:t>a</w:t>
      </w:r>
      <w:r w:rsidR="002A050F" w:rsidRPr="003A779B">
        <w:rPr>
          <w:rFonts w:ascii="Montserrat" w:eastAsia="Calibri" w:hAnsi="Montserrat" w:cs="Arial"/>
          <w:bCs/>
        </w:rPr>
        <w:t xml:space="preserve"> </w:t>
      </w:r>
      <w:r w:rsidRPr="003A779B">
        <w:rPr>
          <w:rFonts w:ascii="Montserrat" w:eastAsia="Calibri" w:hAnsi="Montserrat" w:cs="Arial"/>
          <w:bCs/>
        </w:rPr>
        <w:t>la</w:t>
      </w:r>
      <w:r w:rsidR="002A050F" w:rsidRPr="003A779B">
        <w:rPr>
          <w:rFonts w:ascii="Montserrat" w:eastAsia="Calibri" w:hAnsi="Montserrat" w:cs="Arial"/>
          <w:bCs/>
        </w:rPr>
        <w:t xml:space="preserve"> </w:t>
      </w:r>
      <w:r w:rsidRPr="003A779B">
        <w:rPr>
          <w:rFonts w:ascii="Montserrat" w:eastAsia="Calibri" w:hAnsi="Montserrat" w:cs="Arial"/>
          <w:bCs/>
        </w:rPr>
        <w:t>información</w:t>
      </w:r>
      <w:r w:rsidR="002A050F" w:rsidRPr="003A779B">
        <w:rPr>
          <w:rFonts w:ascii="Montserrat" w:eastAsia="Calibri" w:hAnsi="Montserrat" w:cs="Arial"/>
          <w:bCs/>
        </w:rPr>
        <w:t xml:space="preserve"> </w:t>
      </w:r>
      <w:r w:rsidRPr="003A779B">
        <w:rPr>
          <w:rFonts w:ascii="Montserrat" w:eastAsia="Calibri" w:hAnsi="Montserrat" w:cs="Arial"/>
          <w:bCs/>
        </w:rPr>
        <w:t>pública,</w:t>
      </w:r>
      <w:r w:rsidR="002A050F" w:rsidRPr="003A779B">
        <w:rPr>
          <w:rFonts w:ascii="Montserrat" w:eastAsia="Calibri" w:hAnsi="Montserrat" w:cs="Arial"/>
          <w:bCs/>
        </w:rPr>
        <w:t xml:space="preserve"> </w:t>
      </w:r>
      <w:r w:rsidRPr="003A779B">
        <w:rPr>
          <w:rFonts w:ascii="Montserrat" w:eastAsia="Calibri" w:hAnsi="Montserrat" w:cs="Arial"/>
          <w:bCs/>
        </w:rPr>
        <w:t>a</w:t>
      </w:r>
      <w:r w:rsidR="002A050F" w:rsidRPr="003A779B">
        <w:rPr>
          <w:rFonts w:ascii="Montserrat" w:eastAsia="Calibri" w:hAnsi="Montserrat" w:cs="Arial"/>
          <w:bCs/>
        </w:rPr>
        <w:t xml:space="preserve"> </w:t>
      </w:r>
      <w:r w:rsidRPr="003A779B">
        <w:rPr>
          <w:rFonts w:ascii="Montserrat" w:eastAsia="Calibri" w:hAnsi="Montserrat" w:cs="Arial"/>
          <w:bCs/>
        </w:rPr>
        <w:t>la</w:t>
      </w:r>
      <w:r w:rsidR="002A050F" w:rsidRPr="003A779B">
        <w:rPr>
          <w:rFonts w:ascii="Montserrat" w:eastAsia="Calibri" w:hAnsi="Montserrat" w:cs="Arial"/>
          <w:bCs/>
        </w:rPr>
        <w:t xml:space="preserve"> </w:t>
      </w:r>
      <w:r w:rsidR="00E6560F" w:rsidRPr="003A779B">
        <w:rPr>
          <w:rFonts w:ascii="Montserrat" w:eastAsia="Calibri" w:hAnsi="Montserrat" w:cs="Arial"/>
          <w:b/>
          <w:bCs/>
        </w:rPr>
        <w:t xml:space="preserve">Dirección General de Bienes Inmuebles y Recursos Materiales </w:t>
      </w:r>
      <w:r w:rsidR="00E6560F" w:rsidRPr="003A779B">
        <w:rPr>
          <w:rFonts w:ascii="Montserrat" w:eastAsia="Calibri" w:hAnsi="Montserrat" w:cs="Arial"/>
          <w:bCs/>
        </w:rPr>
        <w:t>(</w:t>
      </w:r>
      <w:r w:rsidR="00E6560F" w:rsidRPr="003A779B">
        <w:rPr>
          <w:rFonts w:ascii="Montserrat" w:eastAsia="Calibri" w:hAnsi="Montserrat" w:cs="Arial"/>
          <w:b/>
          <w:bCs/>
        </w:rPr>
        <w:t>DGBIRM</w:t>
      </w:r>
      <w:r w:rsidR="00E6560F" w:rsidRPr="003A779B">
        <w:rPr>
          <w:rFonts w:ascii="Montserrat" w:eastAsia="Calibri" w:hAnsi="Montserrat" w:cs="Arial"/>
          <w:bCs/>
        </w:rPr>
        <w:t xml:space="preserve">) y a la </w:t>
      </w:r>
      <w:r w:rsidR="00E6560F" w:rsidRPr="003A779B">
        <w:rPr>
          <w:rFonts w:ascii="Montserrat" w:eastAsia="Calibri" w:hAnsi="Montserrat" w:cs="Arial"/>
          <w:b/>
          <w:bCs/>
        </w:rPr>
        <w:t xml:space="preserve">Dirección General de Tecnologías de la Información e Innovación </w:t>
      </w:r>
      <w:r w:rsidR="00E6560F" w:rsidRPr="003A779B">
        <w:rPr>
          <w:rFonts w:ascii="Montserrat" w:eastAsia="Calibri" w:hAnsi="Montserrat" w:cs="Arial"/>
          <w:bCs/>
        </w:rPr>
        <w:t>(</w:t>
      </w:r>
      <w:r w:rsidR="00E6560F" w:rsidRPr="003A779B">
        <w:rPr>
          <w:rFonts w:ascii="Montserrat" w:eastAsia="Calibri" w:hAnsi="Montserrat" w:cs="Arial"/>
          <w:b/>
          <w:bCs/>
        </w:rPr>
        <w:t>DGTII</w:t>
      </w:r>
      <w:r w:rsidR="00E6560F" w:rsidRPr="003A779B">
        <w:rPr>
          <w:rFonts w:ascii="Montserrat" w:eastAsia="Calibri" w:hAnsi="Montserrat" w:cs="Arial"/>
          <w:bCs/>
        </w:rPr>
        <w:t xml:space="preserve">), </w:t>
      </w:r>
      <w:r w:rsidRPr="003A779B">
        <w:rPr>
          <w:rFonts w:ascii="Montserrat" w:eastAsia="Calibri" w:hAnsi="Montserrat" w:cs="Arial"/>
          <w:bCs/>
        </w:rPr>
        <w:t>para</w:t>
      </w:r>
      <w:r w:rsidR="002A050F" w:rsidRPr="003A779B">
        <w:rPr>
          <w:rFonts w:ascii="Montserrat" w:eastAsia="Calibri" w:hAnsi="Montserrat" w:cs="Arial"/>
          <w:bCs/>
        </w:rPr>
        <w:t xml:space="preserve"> </w:t>
      </w:r>
      <w:r w:rsidRPr="003A779B">
        <w:rPr>
          <w:rFonts w:ascii="Montserrat" w:eastAsia="Calibri" w:hAnsi="Montserrat" w:cs="Arial"/>
          <w:bCs/>
        </w:rPr>
        <w:t>que</w:t>
      </w:r>
      <w:r w:rsidR="002A050F" w:rsidRPr="003A779B">
        <w:rPr>
          <w:rFonts w:ascii="Montserrat" w:eastAsia="Calibri" w:hAnsi="Montserrat" w:cs="Arial"/>
          <w:bCs/>
        </w:rPr>
        <w:t xml:space="preserve"> </w:t>
      </w:r>
      <w:r w:rsidRPr="003A779B">
        <w:rPr>
          <w:rFonts w:ascii="Montserrat" w:eastAsia="Calibri" w:hAnsi="Montserrat" w:cs="Arial"/>
          <w:bCs/>
        </w:rPr>
        <w:t>en</w:t>
      </w:r>
      <w:r w:rsidR="002A050F" w:rsidRPr="003A779B">
        <w:rPr>
          <w:rFonts w:ascii="Montserrat" w:eastAsia="Calibri" w:hAnsi="Montserrat" w:cs="Arial"/>
          <w:bCs/>
        </w:rPr>
        <w:t xml:space="preserve"> </w:t>
      </w:r>
      <w:r w:rsidRPr="003A779B">
        <w:rPr>
          <w:rFonts w:ascii="Montserrat" w:eastAsia="Calibri" w:hAnsi="Montserrat" w:cs="Arial"/>
          <w:bCs/>
        </w:rPr>
        <w:t>el</w:t>
      </w:r>
      <w:r w:rsidR="002A050F" w:rsidRPr="003A779B">
        <w:rPr>
          <w:rFonts w:ascii="Montserrat" w:eastAsia="Calibri" w:hAnsi="Montserrat" w:cs="Arial"/>
          <w:bCs/>
        </w:rPr>
        <w:t xml:space="preserve"> </w:t>
      </w:r>
      <w:r w:rsidRPr="003A779B">
        <w:rPr>
          <w:rFonts w:ascii="Montserrat" w:eastAsia="Calibri" w:hAnsi="Montserrat" w:cs="Arial"/>
          <w:bCs/>
        </w:rPr>
        <w:t>ámbito</w:t>
      </w:r>
      <w:r w:rsidR="002A050F" w:rsidRPr="003A779B">
        <w:rPr>
          <w:rFonts w:ascii="Montserrat" w:eastAsia="Calibri" w:hAnsi="Montserrat" w:cs="Arial"/>
          <w:bCs/>
        </w:rPr>
        <w:t xml:space="preserve"> </w:t>
      </w:r>
      <w:r w:rsidRPr="003A779B">
        <w:rPr>
          <w:rFonts w:ascii="Montserrat" w:eastAsia="Calibri" w:hAnsi="Montserrat" w:cs="Arial"/>
          <w:bCs/>
        </w:rPr>
        <w:t>de</w:t>
      </w:r>
      <w:r w:rsidR="002A050F" w:rsidRPr="003A779B">
        <w:rPr>
          <w:rFonts w:ascii="Montserrat" w:eastAsia="Calibri" w:hAnsi="Montserrat" w:cs="Arial"/>
          <w:bCs/>
        </w:rPr>
        <w:t xml:space="preserve"> </w:t>
      </w:r>
      <w:r w:rsidRPr="003A779B">
        <w:rPr>
          <w:rFonts w:ascii="Montserrat" w:eastAsia="Calibri" w:hAnsi="Montserrat" w:cs="Arial"/>
          <w:bCs/>
        </w:rPr>
        <w:t>su</w:t>
      </w:r>
      <w:r w:rsidR="002A050F" w:rsidRPr="003A779B">
        <w:rPr>
          <w:rFonts w:ascii="Montserrat" w:eastAsia="Calibri" w:hAnsi="Montserrat" w:cs="Arial"/>
          <w:bCs/>
        </w:rPr>
        <w:t xml:space="preserve"> </w:t>
      </w:r>
      <w:r w:rsidRPr="003A779B">
        <w:rPr>
          <w:rFonts w:ascii="Montserrat" w:eastAsia="Calibri" w:hAnsi="Montserrat" w:cs="Arial"/>
          <w:bCs/>
        </w:rPr>
        <w:t>competencia</w:t>
      </w:r>
      <w:r w:rsidR="002A050F" w:rsidRPr="003A779B">
        <w:rPr>
          <w:rFonts w:ascii="Montserrat" w:eastAsia="Calibri" w:hAnsi="Montserrat" w:cs="Arial"/>
          <w:bCs/>
        </w:rPr>
        <w:t xml:space="preserve"> </w:t>
      </w:r>
      <w:r w:rsidRPr="003A779B">
        <w:rPr>
          <w:rFonts w:ascii="Montserrat" w:eastAsia="Calibri" w:hAnsi="Montserrat" w:cs="Arial"/>
          <w:bCs/>
        </w:rPr>
        <w:t>atendiera</w:t>
      </w:r>
      <w:r w:rsidR="00E6560F" w:rsidRPr="003A779B">
        <w:rPr>
          <w:rFonts w:ascii="Montserrat" w:eastAsia="Calibri" w:hAnsi="Montserrat" w:cs="Arial"/>
          <w:bCs/>
        </w:rPr>
        <w:t>n</w:t>
      </w:r>
      <w:r w:rsidR="002A050F" w:rsidRPr="003A779B">
        <w:rPr>
          <w:rFonts w:ascii="Montserrat" w:eastAsia="Calibri" w:hAnsi="Montserrat" w:cs="Arial"/>
          <w:bCs/>
        </w:rPr>
        <w:t xml:space="preserve"> </w:t>
      </w:r>
      <w:r w:rsidRPr="003A779B">
        <w:rPr>
          <w:rFonts w:ascii="Montserrat" w:eastAsia="Calibri" w:hAnsi="Montserrat" w:cs="Arial"/>
          <w:bCs/>
        </w:rPr>
        <w:t>la</w:t>
      </w:r>
      <w:r w:rsidR="002A050F" w:rsidRPr="003A779B">
        <w:rPr>
          <w:rFonts w:ascii="Montserrat" w:eastAsia="Calibri" w:hAnsi="Montserrat" w:cs="Arial"/>
          <w:bCs/>
        </w:rPr>
        <w:t xml:space="preserve"> </w:t>
      </w:r>
      <w:r w:rsidRPr="003A779B">
        <w:rPr>
          <w:rFonts w:ascii="Montserrat" w:eastAsia="Calibri" w:hAnsi="Montserrat" w:cs="Arial"/>
          <w:bCs/>
        </w:rPr>
        <w:t>misma</w:t>
      </w:r>
      <w:r w:rsidR="00155AA5" w:rsidRPr="003A779B">
        <w:rPr>
          <w:rFonts w:ascii="Montserrat" w:eastAsia="Calibri" w:hAnsi="Montserrat" w:cs="Arial"/>
          <w:bCs/>
        </w:rPr>
        <w:t xml:space="preserve">. </w:t>
      </w:r>
    </w:p>
    <w:p w14:paraId="3107891C" w14:textId="77777777" w:rsidR="00112AB6" w:rsidRPr="003A779B" w:rsidRDefault="00112AB6" w:rsidP="00112AB6">
      <w:pPr>
        <w:jc w:val="both"/>
        <w:rPr>
          <w:rFonts w:ascii="Montserrat" w:hAnsi="Montserrat" w:cs="Arial"/>
        </w:rPr>
      </w:pPr>
    </w:p>
    <w:p w14:paraId="0923C8B3" w14:textId="4E0B1656" w:rsidR="003808B0" w:rsidRPr="003A779B" w:rsidRDefault="006E1177" w:rsidP="007A0C34">
      <w:pPr>
        <w:pStyle w:val="Prrafodelista"/>
        <w:numPr>
          <w:ilvl w:val="0"/>
          <w:numId w:val="1"/>
        </w:numPr>
        <w:spacing w:after="120"/>
        <w:ind w:left="709"/>
        <w:jc w:val="both"/>
        <w:rPr>
          <w:rFonts w:ascii="Montserrat SemiBold" w:eastAsia="Calibri" w:hAnsi="Montserrat SemiBold" w:cs="Arial"/>
          <w:b/>
          <w:i/>
          <w:u w:val="single"/>
        </w:rPr>
      </w:pPr>
      <w:r w:rsidRPr="003A779B">
        <w:rPr>
          <w:rFonts w:ascii="Montserrat SemiBold" w:eastAsia="Calibri" w:hAnsi="Montserrat SemiBold" w:cs="Arial"/>
          <w:b/>
          <w:i/>
          <w:u w:val="single"/>
        </w:rPr>
        <w:t>RESPUESTA</w:t>
      </w:r>
      <w:r w:rsidR="00F272DC" w:rsidRPr="003A779B">
        <w:rPr>
          <w:rFonts w:ascii="Montserrat SemiBold" w:eastAsia="Calibri" w:hAnsi="Montserrat SemiBold" w:cs="Arial"/>
          <w:b/>
          <w:i/>
          <w:u w:val="single"/>
        </w:rPr>
        <w:t>S</w:t>
      </w:r>
      <w:r w:rsidR="002A050F" w:rsidRPr="003A779B">
        <w:rPr>
          <w:rFonts w:ascii="Montserrat SemiBold" w:eastAsia="Calibri" w:hAnsi="Montserrat SemiBold" w:cs="Arial"/>
          <w:b/>
          <w:i/>
          <w:u w:val="single"/>
        </w:rPr>
        <w:t xml:space="preserve"> </w:t>
      </w:r>
      <w:r w:rsidRPr="003A779B">
        <w:rPr>
          <w:rFonts w:ascii="Montserrat SemiBold" w:eastAsia="Calibri" w:hAnsi="Montserrat SemiBold" w:cs="Arial"/>
          <w:b/>
          <w:i/>
          <w:u w:val="single"/>
        </w:rPr>
        <w:t>DE</w:t>
      </w:r>
      <w:r w:rsidR="002A050F" w:rsidRPr="003A779B">
        <w:rPr>
          <w:rFonts w:ascii="Montserrat SemiBold" w:eastAsia="Calibri" w:hAnsi="Montserrat SemiBold" w:cs="Arial"/>
          <w:b/>
          <w:i/>
          <w:u w:val="single"/>
        </w:rPr>
        <w:t xml:space="preserve"> </w:t>
      </w:r>
      <w:r w:rsidRPr="003A779B">
        <w:rPr>
          <w:rFonts w:ascii="Montserrat SemiBold" w:eastAsia="Calibri" w:hAnsi="Montserrat SemiBold" w:cs="Arial"/>
          <w:b/>
          <w:i/>
          <w:u w:val="single"/>
        </w:rPr>
        <w:t>LA</w:t>
      </w:r>
      <w:r w:rsidR="00E6560F" w:rsidRPr="003A779B">
        <w:rPr>
          <w:rFonts w:ascii="Montserrat SemiBold" w:eastAsia="Calibri" w:hAnsi="Montserrat SemiBold" w:cs="Arial"/>
          <w:b/>
          <w:i/>
          <w:u w:val="single"/>
        </w:rPr>
        <w:t>S</w:t>
      </w:r>
      <w:r w:rsidR="002A050F" w:rsidRPr="003A779B">
        <w:rPr>
          <w:rFonts w:ascii="Montserrat SemiBold" w:eastAsia="Calibri" w:hAnsi="Montserrat SemiBold" w:cs="Arial"/>
          <w:b/>
          <w:i/>
          <w:u w:val="single"/>
        </w:rPr>
        <w:t xml:space="preserve"> </w:t>
      </w:r>
      <w:r w:rsidRPr="003A779B">
        <w:rPr>
          <w:rFonts w:ascii="Montserrat SemiBold" w:eastAsia="Calibri" w:hAnsi="Montserrat SemiBold" w:cs="Arial"/>
          <w:b/>
          <w:i/>
          <w:u w:val="single"/>
        </w:rPr>
        <w:t>UNIDAD</w:t>
      </w:r>
      <w:r w:rsidR="00E6560F" w:rsidRPr="003A779B">
        <w:rPr>
          <w:rFonts w:ascii="Montserrat SemiBold" w:eastAsia="Calibri" w:hAnsi="Montserrat SemiBold" w:cs="Arial"/>
          <w:b/>
          <w:i/>
          <w:u w:val="single"/>
        </w:rPr>
        <w:t>ES</w:t>
      </w:r>
      <w:r w:rsidR="002A050F" w:rsidRPr="003A779B">
        <w:rPr>
          <w:rFonts w:ascii="Montserrat SemiBold" w:eastAsia="Calibri" w:hAnsi="Montserrat SemiBold" w:cs="Arial"/>
          <w:b/>
          <w:i/>
          <w:u w:val="single"/>
        </w:rPr>
        <w:t xml:space="preserve"> </w:t>
      </w:r>
      <w:r w:rsidRPr="003A779B">
        <w:rPr>
          <w:rFonts w:ascii="Montserrat SemiBold" w:eastAsia="Calibri" w:hAnsi="Montserrat SemiBold" w:cs="Arial"/>
          <w:b/>
          <w:i/>
          <w:u w:val="single"/>
        </w:rPr>
        <w:t>ADMINISTRATIVA</w:t>
      </w:r>
      <w:r w:rsidR="00E6560F" w:rsidRPr="003A779B">
        <w:rPr>
          <w:rFonts w:ascii="Montserrat SemiBold" w:eastAsia="Calibri" w:hAnsi="Montserrat SemiBold" w:cs="Arial"/>
          <w:b/>
          <w:i/>
          <w:u w:val="single"/>
        </w:rPr>
        <w:t>S</w:t>
      </w:r>
    </w:p>
    <w:p w14:paraId="3CD7201E" w14:textId="354F9AE6" w:rsidR="003808B0" w:rsidRPr="003A779B" w:rsidRDefault="00E62BC1" w:rsidP="003326D5">
      <w:pPr>
        <w:jc w:val="both"/>
        <w:rPr>
          <w:rFonts w:ascii="Montserrat" w:eastAsia="Calibri" w:hAnsi="Montserrat" w:cs="Arial"/>
          <w:bCs/>
        </w:rPr>
      </w:pPr>
      <w:r w:rsidRPr="003A779B">
        <w:rPr>
          <w:rFonts w:ascii="Montserrat" w:eastAsia="Calibri" w:hAnsi="Montserrat" w:cs="Arial"/>
          <w:bCs/>
        </w:rPr>
        <w:t>Con</w:t>
      </w:r>
      <w:r w:rsidR="002A050F" w:rsidRPr="003A779B">
        <w:rPr>
          <w:rFonts w:ascii="Montserrat" w:eastAsia="Calibri" w:hAnsi="Montserrat" w:cs="Arial"/>
          <w:bCs/>
        </w:rPr>
        <w:t xml:space="preserve"> </w:t>
      </w:r>
      <w:r w:rsidRPr="003A779B">
        <w:rPr>
          <w:rFonts w:ascii="Montserrat" w:eastAsia="Calibri" w:hAnsi="Montserrat" w:cs="Arial"/>
          <w:bCs/>
        </w:rPr>
        <w:t>fecha</w:t>
      </w:r>
      <w:r w:rsidR="00C75AD1" w:rsidRPr="003A779B">
        <w:rPr>
          <w:rFonts w:ascii="Montserrat" w:eastAsia="Calibri" w:hAnsi="Montserrat" w:cs="Arial"/>
          <w:bCs/>
        </w:rPr>
        <w:t xml:space="preserve"> </w:t>
      </w:r>
      <w:r w:rsidR="00A32CC3" w:rsidRPr="003A779B">
        <w:rPr>
          <w:rFonts w:ascii="Montserrat" w:eastAsia="Calibri" w:hAnsi="Montserrat" w:cs="Arial"/>
          <w:bCs/>
        </w:rPr>
        <w:t>08</w:t>
      </w:r>
      <w:r w:rsidR="00C32922" w:rsidRPr="003A779B">
        <w:rPr>
          <w:rFonts w:ascii="Montserrat" w:eastAsia="Calibri" w:hAnsi="Montserrat" w:cs="Arial"/>
          <w:bCs/>
        </w:rPr>
        <w:t xml:space="preserve"> de </w:t>
      </w:r>
      <w:r w:rsidR="00535A71" w:rsidRPr="003A779B">
        <w:rPr>
          <w:rFonts w:ascii="Montserrat" w:eastAsia="Calibri" w:hAnsi="Montserrat" w:cs="Arial"/>
          <w:bCs/>
        </w:rPr>
        <w:t>diciembre</w:t>
      </w:r>
      <w:r w:rsidR="00C32922" w:rsidRPr="003A779B">
        <w:rPr>
          <w:rFonts w:ascii="Montserrat" w:eastAsia="Calibri" w:hAnsi="Montserrat" w:cs="Arial"/>
          <w:bCs/>
        </w:rPr>
        <w:t xml:space="preserve"> de 2020, </w:t>
      </w:r>
      <w:r w:rsidR="006E1177" w:rsidRPr="003A779B">
        <w:rPr>
          <w:rFonts w:ascii="Montserrat" w:eastAsia="Calibri" w:hAnsi="Montserrat" w:cs="Arial"/>
          <w:bCs/>
        </w:rPr>
        <w:t>a</w:t>
      </w:r>
      <w:r w:rsidR="002A050F" w:rsidRPr="003A779B">
        <w:rPr>
          <w:rFonts w:ascii="Montserrat" w:eastAsia="Calibri" w:hAnsi="Montserrat" w:cs="Arial"/>
          <w:bCs/>
        </w:rPr>
        <w:t xml:space="preserve"> </w:t>
      </w:r>
      <w:r w:rsidR="006E1177" w:rsidRPr="003A779B">
        <w:rPr>
          <w:rFonts w:ascii="Montserrat" w:eastAsia="Calibri" w:hAnsi="Montserrat" w:cs="Arial"/>
          <w:bCs/>
        </w:rPr>
        <w:t>través</w:t>
      </w:r>
      <w:r w:rsidR="002A050F" w:rsidRPr="003A779B">
        <w:rPr>
          <w:rFonts w:ascii="Montserrat" w:eastAsia="Calibri" w:hAnsi="Montserrat" w:cs="Arial"/>
          <w:bCs/>
        </w:rPr>
        <w:t xml:space="preserve"> </w:t>
      </w:r>
      <w:r w:rsidR="006E1177" w:rsidRPr="003A779B">
        <w:rPr>
          <w:rFonts w:ascii="Montserrat" w:eastAsia="Calibri" w:hAnsi="Montserrat" w:cs="Arial"/>
          <w:bCs/>
        </w:rPr>
        <w:t>de</w:t>
      </w:r>
      <w:r w:rsidR="002A050F" w:rsidRPr="003A779B">
        <w:rPr>
          <w:rFonts w:ascii="Montserrat" w:eastAsia="Calibri" w:hAnsi="Montserrat" w:cs="Arial"/>
          <w:bCs/>
        </w:rPr>
        <w:t xml:space="preserve"> </w:t>
      </w:r>
      <w:r w:rsidR="006E1177" w:rsidRPr="003A779B">
        <w:rPr>
          <w:rFonts w:ascii="Montserrat" w:eastAsia="Calibri" w:hAnsi="Montserrat" w:cs="Arial"/>
          <w:bCs/>
        </w:rPr>
        <w:t>correo</w:t>
      </w:r>
      <w:r w:rsidR="002A050F" w:rsidRPr="003A779B">
        <w:rPr>
          <w:rFonts w:ascii="Montserrat" w:eastAsia="Calibri" w:hAnsi="Montserrat" w:cs="Arial"/>
          <w:bCs/>
        </w:rPr>
        <w:t xml:space="preserve"> </w:t>
      </w:r>
      <w:r w:rsidR="006E1177" w:rsidRPr="003A779B">
        <w:rPr>
          <w:rFonts w:ascii="Montserrat" w:eastAsia="Calibri" w:hAnsi="Montserrat" w:cs="Arial"/>
          <w:bCs/>
        </w:rPr>
        <w:t>electrónico,</w:t>
      </w:r>
      <w:r w:rsidR="002A050F" w:rsidRPr="003A779B">
        <w:rPr>
          <w:rFonts w:ascii="Montserrat" w:eastAsia="Calibri" w:hAnsi="Montserrat" w:cs="Arial"/>
          <w:bCs/>
        </w:rPr>
        <w:t xml:space="preserve"> </w:t>
      </w:r>
      <w:r w:rsidR="006E1177" w:rsidRPr="003A779B">
        <w:rPr>
          <w:rFonts w:ascii="Montserrat" w:eastAsia="Calibri" w:hAnsi="Montserrat" w:cs="Arial"/>
          <w:bCs/>
        </w:rPr>
        <w:t>la</w:t>
      </w:r>
      <w:r w:rsidR="002A050F" w:rsidRPr="003A779B">
        <w:rPr>
          <w:rFonts w:ascii="Montserrat" w:eastAsia="Calibri" w:hAnsi="Montserrat" w:cs="Arial"/>
          <w:bCs/>
        </w:rPr>
        <w:t xml:space="preserve"> </w:t>
      </w:r>
      <w:r w:rsidR="00535A71" w:rsidRPr="003A779B">
        <w:rPr>
          <w:rFonts w:ascii="Montserrat" w:eastAsia="Calibri" w:hAnsi="Montserrat" w:cs="Arial"/>
          <w:b/>
          <w:bCs/>
        </w:rPr>
        <w:t>DGBIRM</w:t>
      </w:r>
      <w:r w:rsidR="00535A71" w:rsidRPr="003A779B">
        <w:rPr>
          <w:rFonts w:ascii="Montserrat" w:eastAsia="Calibri" w:hAnsi="Montserrat" w:cs="Arial"/>
          <w:bCs/>
        </w:rPr>
        <w:t xml:space="preserve"> </w:t>
      </w:r>
      <w:r w:rsidR="006E1177" w:rsidRPr="003A779B">
        <w:rPr>
          <w:rFonts w:ascii="Montserrat" w:eastAsia="Calibri" w:hAnsi="Montserrat" w:cs="Arial"/>
          <w:bCs/>
        </w:rPr>
        <w:t>manifestó</w:t>
      </w:r>
      <w:r w:rsidR="002A050F" w:rsidRPr="003A779B">
        <w:rPr>
          <w:rFonts w:ascii="Montserrat" w:eastAsia="Calibri" w:hAnsi="Montserrat" w:cs="Arial"/>
          <w:bCs/>
        </w:rPr>
        <w:t xml:space="preserve"> </w:t>
      </w:r>
      <w:r w:rsidR="006E1177" w:rsidRPr="003A779B">
        <w:rPr>
          <w:rFonts w:ascii="Montserrat" w:eastAsia="Calibri" w:hAnsi="Montserrat" w:cs="Arial"/>
          <w:bCs/>
        </w:rPr>
        <w:t>lo</w:t>
      </w:r>
      <w:r w:rsidR="002A050F" w:rsidRPr="003A779B">
        <w:rPr>
          <w:rFonts w:ascii="Montserrat" w:eastAsia="Calibri" w:hAnsi="Montserrat" w:cs="Arial"/>
          <w:bCs/>
        </w:rPr>
        <w:t xml:space="preserve"> </w:t>
      </w:r>
      <w:r w:rsidR="006E1177" w:rsidRPr="003A779B">
        <w:rPr>
          <w:rFonts w:ascii="Montserrat" w:eastAsia="Calibri" w:hAnsi="Montserrat" w:cs="Arial"/>
          <w:bCs/>
        </w:rPr>
        <w:t>siguiente</w:t>
      </w:r>
      <w:r w:rsidR="00E06E79" w:rsidRPr="003A779B">
        <w:rPr>
          <w:rFonts w:ascii="Montserrat" w:eastAsia="Calibri" w:hAnsi="Montserrat" w:cs="Arial"/>
          <w:bCs/>
        </w:rPr>
        <w:t>:</w:t>
      </w:r>
    </w:p>
    <w:p w14:paraId="06475D93" w14:textId="4E65122D" w:rsidR="007C55B4" w:rsidRPr="003A779B" w:rsidRDefault="007C55B4" w:rsidP="003326D5">
      <w:pPr>
        <w:jc w:val="both"/>
        <w:rPr>
          <w:rFonts w:ascii="Montserrat" w:eastAsia="Calibri" w:hAnsi="Montserrat" w:cs="Arial"/>
          <w:bCs/>
        </w:rPr>
      </w:pPr>
    </w:p>
    <w:p w14:paraId="4BD95C9C" w14:textId="02628C5B" w:rsidR="000A3FE4" w:rsidRPr="003A779B" w:rsidRDefault="003A779B" w:rsidP="000A3FE4">
      <w:pPr>
        <w:spacing w:after="120"/>
        <w:ind w:left="567" w:right="284"/>
        <w:jc w:val="both"/>
        <w:rPr>
          <w:rFonts w:ascii="Montserrat" w:hAnsi="Montserrat"/>
          <w:b/>
          <w:bCs/>
          <w:i/>
          <w:sz w:val="20"/>
          <w:szCs w:val="20"/>
          <w:bdr w:val="none" w:sz="0" w:space="0" w:color="auto" w:frame="1"/>
        </w:rPr>
      </w:pPr>
      <w:r w:rsidRPr="003A779B">
        <w:rPr>
          <w:rFonts w:ascii="Montserrat" w:hAnsi="Montserrat"/>
          <w:i/>
          <w:sz w:val="20"/>
          <w:szCs w:val="20"/>
          <w:bdr w:val="none" w:sz="0" w:space="0" w:color="auto" w:frame="1"/>
        </w:rPr>
        <w:t>“</w:t>
      </w:r>
      <w:r w:rsidR="000A3FE4" w:rsidRPr="003A779B">
        <w:rPr>
          <w:rFonts w:ascii="Montserrat" w:hAnsi="Montserrat"/>
          <w:i/>
          <w:sz w:val="20"/>
          <w:szCs w:val="20"/>
          <w:bdr w:val="none" w:sz="0" w:space="0" w:color="auto" w:frame="1"/>
        </w:rPr>
        <w:t>La Dirección General de Bienes Inmuebles y Recursos Materiales (</w:t>
      </w:r>
      <w:r w:rsidR="000A3FE4" w:rsidRPr="003A779B">
        <w:rPr>
          <w:rFonts w:ascii="Montserrat" w:hAnsi="Montserrat"/>
          <w:b/>
          <w:bCs/>
          <w:i/>
          <w:sz w:val="20"/>
          <w:szCs w:val="20"/>
          <w:bdr w:val="none" w:sz="0" w:space="0" w:color="auto" w:frame="1"/>
        </w:rPr>
        <w:t>DGBIRM</w:t>
      </w:r>
      <w:r w:rsidR="000A3FE4" w:rsidRPr="003A779B">
        <w:rPr>
          <w:rFonts w:ascii="Montserrat" w:hAnsi="Montserrat"/>
          <w:i/>
          <w:sz w:val="20"/>
          <w:szCs w:val="20"/>
          <w:bdr w:val="none" w:sz="0" w:space="0" w:color="auto" w:frame="1"/>
        </w:rPr>
        <w:t xml:space="preserve">), conforme al ámbito de las atribuciones establecidas en el artículo 34 del Reglamento Interior de la Secretaría de Relaciones Exteriores, hace de su conocimiento que la Dirección de Adquisiciones y Contrataciones adscrita a esta Dirección General conforme al ámbito de sus atribuciones establecidas en el artículo séptimo, inciso c), fracción I, del Acuerdo por el que se delegan facultades en los Servidores Públicos de la Secretaría de Relaciones Exteriores, publicado el 28 de abril de 2005, en el Diario Oficial de la Federación, última reforma publicada en el mismo medio el 22 de octubre de 2018, informa que derivado de una búsqueda exhaustiva en los archivos que obran en dicha Dirección, </w:t>
      </w:r>
      <w:r w:rsidR="000A3FE4" w:rsidRPr="003A779B">
        <w:rPr>
          <w:rFonts w:ascii="Montserrat" w:hAnsi="Montserrat"/>
          <w:b/>
          <w:bCs/>
          <w:i/>
          <w:sz w:val="20"/>
          <w:szCs w:val="20"/>
          <w:bdr w:val="none" w:sz="0" w:space="0" w:color="auto" w:frame="1"/>
        </w:rPr>
        <w:t xml:space="preserve">localizó dentro </w:t>
      </w:r>
      <w:r w:rsidR="000A3FE4" w:rsidRPr="003A779B">
        <w:rPr>
          <w:rFonts w:ascii="Montserrat" w:hAnsi="Montserrat"/>
          <w:b/>
          <w:bCs/>
          <w:i/>
          <w:sz w:val="20"/>
          <w:szCs w:val="20"/>
          <w:bdr w:val="none" w:sz="0" w:space="0" w:color="auto" w:frame="1"/>
        </w:rPr>
        <w:lastRenderedPageBreak/>
        <w:t>del periodo de interés del solicitante, el contrato SRE/DRM/AD-18-18, con sus respectivos anexos, convenio modificatorio así como el acta constitutiva de la empresa Sixsigma Networks México, S.A. DE C.V.</w:t>
      </w:r>
    </w:p>
    <w:p w14:paraId="1EC97DE4" w14:textId="77777777" w:rsidR="000A3FE4" w:rsidRPr="003A779B" w:rsidRDefault="000A3FE4" w:rsidP="000A3FE4">
      <w:pPr>
        <w:spacing w:after="120"/>
        <w:ind w:left="567" w:right="284"/>
        <w:jc w:val="both"/>
        <w:rPr>
          <w:rFonts w:ascii="Montserrat" w:hAnsi="Montserrat"/>
          <w:i/>
          <w:sz w:val="20"/>
          <w:szCs w:val="20"/>
          <w:bdr w:val="none" w:sz="0" w:space="0" w:color="auto" w:frame="1"/>
        </w:rPr>
      </w:pPr>
      <w:r w:rsidRPr="003A779B">
        <w:rPr>
          <w:rFonts w:ascii="Montserrat" w:hAnsi="Montserrat"/>
          <w:i/>
          <w:sz w:val="20"/>
          <w:szCs w:val="20"/>
          <w:bdr w:val="none" w:sz="0" w:space="0" w:color="auto" w:frame="1"/>
        </w:rPr>
        <w:t xml:space="preserve">Cabe señalar, que a través del oficio </w:t>
      </w:r>
      <w:r w:rsidRPr="003A779B">
        <w:rPr>
          <w:rFonts w:ascii="Montserrat" w:hAnsi="Montserrat"/>
          <w:b/>
          <w:bCs/>
          <w:i/>
          <w:sz w:val="20"/>
          <w:szCs w:val="20"/>
          <w:bdr w:val="none" w:sz="0" w:space="0" w:color="auto" w:frame="1"/>
        </w:rPr>
        <w:t>CTA-41118</w:t>
      </w:r>
      <w:r w:rsidRPr="003A779B">
        <w:rPr>
          <w:rFonts w:ascii="Montserrat" w:hAnsi="Montserrat"/>
          <w:i/>
          <w:sz w:val="20"/>
          <w:szCs w:val="20"/>
          <w:bdr w:val="none" w:sz="0" w:space="0" w:color="auto" w:frame="1"/>
        </w:rPr>
        <w:t xml:space="preserve">, de fecha 28 de noviembre de 2018, emitido por el Comité de Transparencia de la Secretaría de Relaciones Exteriores se establece con fundamento en el Articulo 6, fracción I de la Constitución Política de los Estados Unidos Mexicanos; 110, fracciones I y XIII de la Ley Federal de Transparencia y Acceso a la Información Pública; 5, fracciones I y XII, 51, fracciones II y III de la Ley de Seguridad Nacional; numerales Cuarto, Quinto, Séptimo, fracción I, Octavo, Noveno, Décimo Séptimo, fracción IV, Trigésimo Segundo, Trigésimo Tercero, Trigésimo Cuarto, Quincuagésimo Sexto, Quincuagésimo Octavo, Quincuagésimo Noveno de los Lineamientos Generales en materia de clasificación y desclasificación de la información, así como para la elaboración de versiones públicas, publicados en el Diario Oficial de la Federación el 15 de abril de 2016 que el contrato número </w:t>
      </w:r>
      <w:r w:rsidRPr="003A779B">
        <w:rPr>
          <w:rFonts w:ascii="Montserrat" w:hAnsi="Montserrat"/>
          <w:b/>
          <w:bCs/>
          <w:i/>
          <w:sz w:val="20"/>
          <w:szCs w:val="20"/>
          <w:bdr w:val="none" w:sz="0" w:space="0" w:color="auto" w:frame="1"/>
        </w:rPr>
        <w:t>SRE/DRM/AD-18-18</w:t>
      </w:r>
      <w:r w:rsidRPr="003A779B">
        <w:rPr>
          <w:rFonts w:ascii="Montserrat" w:hAnsi="Montserrat"/>
          <w:i/>
          <w:sz w:val="20"/>
          <w:szCs w:val="20"/>
          <w:bdr w:val="none" w:sz="0" w:space="0" w:color="auto" w:frame="1"/>
        </w:rPr>
        <w:t xml:space="preserve"> y sus </w:t>
      </w:r>
      <w:r w:rsidRPr="003A779B">
        <w:rPr>
          <w:rFonts w:ascii="Montserrat" w:hAnsi="Montserrat"/>
          <w:b/>
          <w:bCs/>
          <w:i/>
          <w:sz w:val="20"/>
          <w:szCs w:val="20"/>
          <w:bdr w:val="none" w:sz="0" w:space="0" w:color="auto" w:frame="1"/>
        </w:rPr>
        <w:t>anexos,</w:t>
      </w:r>
      <w:r w:rsidRPr="003A779B">
        <w:rPr>
          <w:rFonts w:ascii="Montserrat" w:hAnsi="Montserrat"/>
          <w:i/>
          <w:sz w:val="20"/>
          <w:szCs w:val="20"/>
          <w:bdr w:val="none" w:sz="0" w:space="0" w:color="auto" w:frame="1"/>
        </w:rPr>
        <w:t xml:space="preserve"> se encuentran como reservados, asimismo señala que el periodo de reserva es por un plazo de 5 (cinco) años, mismo que comenzó a computarse a partir de la emisión del oficio de cuenta.</w:t>
      </w:r>
    </w:p>
    <w:p w14:paraId="78CE5382" w14:textId="77777777" w:rsidR="000A3FE4" w:rsidRPr="003A779B" w:rsidRDefault="000A3FE4" w:rsidP="000A3FE4">
      <w:pPr>
        <w:spacing w:after="120"/>
        <w:ind w:left="567" w:right="284"/>
        <w:jc w:val="both"/>
        <w:rPr>
          <w:rFonts w:ascii="Montserrat" w:hAnsi="Montserrat"/>
          <w:i/>
          <w:sz w:val="20"/>
          <w:szCs w:val="20"/>
          <w:bdr w:val="none" w:sz="0" w:space="0" w:color="auto" w:frame="1"/>
        </w:rPr>
      </w:pPr>
      <w:r w:rsidRPr="003A779B">
        <w:rPr>
          <w:rFonts w:ascii="Montserrat" w:hAnsi="Montserrat"/>
          <w:i/>
          <w:sz w:val="20"/>
          <w:szCs w:val="20"/>
          <w:bdr w:val="none" w:sz="0" w:space="0" w:color="auto" w:frame="1"/>
        </w:rPr>
        <w:t>De igual manera, destacó a su vez que dicha reserva fue confirmada por el Pleno del Instituto Nacional de Transparencia, Acceso a la Información y Protección de Datos Personales (INAI) en su resolución al Recurso de Revisión RRA-5590/18 de fecha 31 de octubre del mismo año, por lo que la Dirección de Adquisiciones y Contrataciones, se ve imposibilitada de entregar dichos instrumentos por la reserva antes comentada.</w:t>
      </w:r>
      <w:r w:rsidRPr="003A779B">
        <w:rPr>
          <w:rFonts w:ascii="Montserrat" w:hAnsi="Montserrat"/>
          <w:i/>
          <w:iCs/>
          <w:sz w:val="20"/>
          <w:szCs w:val="20"/>
          <w:bdr w:val="none" w:sz="0" w:space="0" w:color="auto" w:frame="1"/>
        </w:rPr>
        <w:t xml:space="preserve"> </w:t>
      </w:r>
      <w:r w:rsidRPr="003A779B">
        <w:rPr>
          <w:rFonts w:ascii="Montserrat" w:hAnsi="Montserrat"/>
          <w:i/>
          <w:sz w:val="20"/>
          <w:szCs w:val="20"/>
          <w:bdr w:val="none" w:sz="0" w:space="0" w:color="auto" w:frame="1"/>
        </w:rPr>
        <w:t>Se adjunta al presente, copia digital del oficio CTA-41118, asimismo a continuación se señala el hipervínculo mediante el cual se puede descargar el oficio de mérito, para su pronta referencia.</w:t>
      </w:r>
    </w:p>
    <w:p w14:paraId="4FDB7D95" w14:textId="77777777" w:rsidR="000A3FE4" w:rsidRPr="003A779B" w:rsidRDefault="00E87573" w:rsidP="000A3FE4">
      <w:pPr>
        <w:spacing w:after="120"/>
        <w:ind w:left="567" w:right="284"/>
        <w:jc w:val="both"/>
        <w:rPr>
          <w:rFonts w:ascii="Montserrat" w:hAnsi="Montserrat"/>
          <w:i/>
          <w:sz w:val="20"/>
          <w:szCs w:val="20"/>
          <w:bdr w:val="none" w:sz="0" w:space="0" w:color="auto" w:frame="1"/>
        </w:rPr>
      </w:pPr>
      <w:hyperlink r:id="rId8" w:tgtFrame="_blank" w:history="1">
        <w:r w:rsidR="000A3FE4" w:rsidRPr="003A779B">
          <w:rPr>
            <w:rFonts w:ascii="Montserrat" w:hAnsi="Montserrat"/>
            <w:i/>
            <w:sz w:val="20"/>
            <w:szCs w:val="20"/>
            <w:bdr w:val="none" w:sz="0" w:space="0" w:color="auto" w:frame="1"/>
          </w:rPr>
          <w:t>https://transparencia.sre.gob.mx/index.php/transparencia-categorias/category/73-xxxix-actas-y-resoluciones-del-comite-de-transparencia?download=65722:folio-500216818-cta-41118-reservada-vp-dgtii&amp;start=1220</w:t>
        </w:r>
      </w:hyperlink>
    </w:p>
    <w:p w14:paraId="1EEE2A99" w14:textId="275EFDE8" w:rsidR="001C13FE" w:rsidRPr="003A779B" w:rsidRDefault="001C13FE" w:rsidP="00CF223F">
      <w:pPr>
        <w:spacing w:after="120"/>
        <w:ind w:left="567" w:right="284"/>
        <w:jc w:val="both"/>
        <w:rPr>
          <w:rFonts w:ascii="Montserrat" w:hAnsi="Montserrat"/>
          <w:i/>
          <w:sz w:val="20"/>
          <w:szCs w:val="20"/>
          <w:bdr w:val="none" w:sz="0" w:space="0" w:color="auto" w:frame="1"/>
        </w:rPr>
      </w:pPr>
      <w:r w:rsidRPr="003A779B">
        <w:rPr>
          <w:rFonts w:ascii="Montserrat" w:hAnsi="Montserrat"/>
          <w:i/>
          <w:sz w:val="20"/>
          <w:szCs w:val="20"/>
          <w:bdr w:val="none" w:sz="0" w:space="0" w:color="auto" w:frame="1"/>
        </w:rPr>
        <w:t xml:space="preserve">Por lo que respecta, al </w:t>
      </w:r>
      <w:r w:rsidRPr="003A779B">
        <w:rPr>
          <w:rFonts w:ascii="Montserrat" w:hAnsi="Montserrat"/>
          <w:b/>
          <w:i/>
          <w:sz w:val="20"/>
          <w:szCs w:val="20"/>
          <w:bdr w:val="none" w:sz="0" w:space="0" w:color="auto" w:frame="1"/>
        </w:rPr>
        <w:t>Convenio Modificatorio al contrato número SRE/DRM/AD-18-18</w:t>
      </w:r>
      <w:r w:rsidRPr="003A779B">
        <w:rPr>
          <w:rFonts w:ascii="Montserrat" w:hAnsi="Montserrat"/>
          <w:i/>
          <w:sz w:val="20"/>
          <w:szCs w:val="20"/>
          <w:bdr w:val="none" w:sz="0" w:space="0" w:color="auto" w:frame="1"/>
        </w:rPr>
        <w:t xml:space="preserve">, la Dirección de Adquisiciones y Contrataciones adscrita a esta Dirección General, sugiere que el área requirente del servicio, es decir, la </w:t>
      </w:r>
      <w:r w:rsidRPr="003A779B">
        <w:rPr>
          <w:rFonts w:ascii="Montserrat" w:hAnsi="Montserrat"/>
          <w:b/>
          <w:i/>
          <w:sz w:val="20"/>
          <w:szCs w:val="20"/>
          <w:bdr w:val="none" w:sz="0" w:space="0" w:color="auto" w:frame="1"/>
        </w:rPr>
        <w:t>Dirección General de Tecnologías de Información e Innovación</w:t>
      </w:r>
      <w:r w:rsidRPr="003A779B">
        <w:rPr>
          <w:rFonts w:ascii="Montserrat" w:hAnsi="Montserrat"/>
          <w:i/>
          <w:sz w:val="20"/>
          <w:szCs w:val="20"/>
          <w:bdr w:val="none" w:sz="0" w:space="0" w:color="auto" w:frame="1"/>
        </w:rPr>
        <w:t xml:space="preserve">, se pronuncie respecto al convenio en comento, toda vez que esa Dirección General tiene las atribuciones necesarias para determinar el riesgo que representa poner a disposición información que se considera como reservada, que pudiera contener el instrumento jurídico; precisando que esa Unidad Administrativa de esta Secretaría, realiza actividades en el marco de Seguridad Nacional, derivado de su reconocimiento como Instancia de Seguridad Nacional, por lo que divulgar información podría ser aprovechada por terceros con conocimientos técnicos para detectar puntos de vulnerabilidad en la infraestructura informática de la Secretaría de Relaciones Exteriores. </w:t>
      </w:r>
    </w:p>
    <w:p w14:paraId="5ACBCC8F" w14:textId="31E4E90E" w:rsidR="00CF223F" w:rsidRPr="003A779B" w:rsidRDefault="000A3FE4" w:rsidP="00CF223F">
      <w:pPr>
        <w:spacing w:after="120"/>
        <w:ind w:left="567" w:right="284"/>
        <w:jc w:val="both"/>
        <w:rPr>
          <w:rFonts w:ascii="Montserrat" w:hAnsi="Montserrat"/>
          <w:i/>
          <w:sz w:val="20"/>
          <w:szCs w:val="20"/>
          <w:bdr w:val="none" w:sz="0" w:space="0" w:color="auto" w:frame="1"/>
        </w:rPr>
      </w:pPr>
      <w:r w:rsidRPr="003A779B">
        <w:rPr>
          <w:rFonts w:ascii="Montserrat" w:hAnsi="Montserrat"/>
          <w:i/>
          <w:sz w:val="20"/>
          <w:szCs w:val="20"/>
          <w:bdr w:val="none" w:sz="0" w:space="0" w:color="auto" w:frame="1"/>
        </w:rPr>
        <w:lastRenderedPageBreak/>
        <w:t>Ahora bien, esta Unidad Administrativa a través de la Dirección de Adquisiciones y Contrataciones</w:t>
      </w:r>
      <w:r w:rsidRPr="003A779B">
        <w:rPr>
          <w:rFonts w:ascii="Montserrat" w:hAnsi="Montserrat"/>
          <w:i/>
          <w:sz w:val="20"/>
          <w:szCs w:val="20"/>
          <w:bdr w:val="none" w:sz="0" w:space="0" w:color="auto" w:frame="1"/>
          <w:lang w:val="es-ES"/>
        </w:rPr>
        <w:t>, pone a disposición del solicitante</w:t>
      </w:r>
      <w:r w:rsidR="00CF223F" w:rsidRPr="003A779B">
        <w:rPr>
          <w:rFonts w:ascii="Montserrat" w:hAnsi="Montserrat"/>
          <w:i/>
          <w:sz w:val="20"/>
          <w:szCs w:val="20"/>
          <w:bdr w:val="none" w:sz="0" w:space="0" w:color="auto" w:frame="1"/>
        </w:rPr>
        <w:t xml:space="preserve"> en </w:t>
      </w:r>
      <w:r w:rsidRPr="003A779B">
        <w:rPr>
          <w:rFonts w:ascii="Montserrat" w:hAnsi="Montserrat"/>
          <w:i/>
          <w:sz w:val="20"/>
          <w:szCs w:val="20"/>
          <w:bdr w:val="none" w:sz="0" w:space="0" w:color="auto" w:frame="1"/>
        </w:rPr>
        <w:t>copia certificada</w:t>
      </w:r>
      <w:r w:rsidR="00CF223F" w:rsidRPr="003A779B">
        <w:rPr>
          <w:rFonts w:ascii="Montserrat" w:hAnsi="Montserrat"/>
          <w:b/>
          <w:bCs/>
          <w:i/>
          <w:sz w:val="20"/>
          <w:szCs w:val="20"/>
          <w:bdr w:val="none" w:sz="0" w:space="0" w:color="auto" w:frame="1"/>
        </w:rPr>
        <w:t xml:space="preserve"> el </w:t>
      </w:r>
      <w:r w:rsidRPr="003A779B">
        <w:rPr>
          <w:rFonts w:ascii="Montserrat" w:hAnsi="Montserrat"/>
          <w:b/>
          <w:bCs/>
          <w:i/>
          <w:sz w:val="20"/>
          <w:szCs w:val="20"/>
          <w:bdr w:val="none" w:sz="0" w:space="0" w:color="auto" w:frame="1"/>
        </w:rPr>
        <w:t>acta constitutiva de la empresa “Sixsigma Networks México, S.A. DE C.V.”</w:t>
      </w:r>
      <w:r w:rsidRPr="003A779B">
        <w:rPr>
          <w:rFonts w:ascii="Montserrat" w:hAnsi="Montserrat"/>
          <w:i/>
          <w:sz w:val="20"/>
          <w:szCs w:val="20"/>
          <w:bdr w:val="none" w:sz="0" w:space="0" w:color="auto" w:frame="1"/>
        </w:rPr>
        <w:t>, misma que consta de 24 fojas, que se entregan previo pago respectivo de derechos, de conformidad con el artículo 145 de la Ley de la materia.</w:t>
      </w:r>
    </w:p>
    <w:p w14:paraId="1EEA67B9" w14:textId="7779AADF" w:rsidR="000A3FE4" w:rsidRPr="003A779B" w:rsidRDefault="000A3FE4" w:rsidP="0037755A">
      <w:pPr>
        <w:spacing w:after="120"/>
        <w:ind w:left="567" w:right="284"/>
        <w:jc w:val="both"/>
        <w:rPr>
          <w:rFonts w:ascii="Montserrat" w:hAnsi="Montserrat"/>
          <w:i/>
          <w:sz w:val="20"/>
          <w:szCs w:val="20"/>
          <w:bdr w:val="none" w:sz="0" w:space="0" w:color="auto" w:frame="1"/>
        </w:rPr>
      </w:pPr>
      <w:r w:rsidRPr="003A779B">
        <w:rPr>
          <w:rFonts w:ascii="Montserrat" w:hAnsi="Montserrat"/>
          <w:i/>
          <w:sz w:val="20"/>
          <w:szCs w:val="20"/>
        </w:rPr>
        <w:t xml:space="preserve">En ese sentido, se hace mención que </w:t>
      </w:r>
      <w:r w:rsidRPr="003A779B">
        <w:rPr>
          <w:rFonts w:ascii="Montserrat" w:hAnsi="Montserrat"/>
          <w:b/>
          <w:bCs/>
          <w:i/>
          <w:sz w:val="20"/>
          <w:szCs w:val="20"/>
          <w:bdr w:val="none" w:sz="0" w:space="0" w:color="auto" w:frame="1"/>
        </w:rPr>
        <w:t xml:space="preserve">acta constitutiva de la empresa “Sixsigma Networks México, S.A. DE C.V.” </w:t>
      </w:r>
      <w:r w:rsidRPr="003A779B">
        <w:rPr>
          <w:rFonts w:ascii="Montserrat" w:hAnsi="Montserrat"/>
          <w:i/>
          <w:sz w:val="20"/>
          <w:szCs w:val="20"/>
        </w:rPr>
        <w:t xml:space="preserve">se entregan en la modalidad elegida por el solicitante en versión pública lo anterior, por contener información clasificada en su modalidad de </w:t>
      </w:r>
      <w:r w:rsidRPr="003A779B">
        <w:rPr>
          <w:rFonts w:ascii="Montserrat" w:hAnsi="Montserrat"/>
          <w:b/>
          <w:bCs/>
          <w:i/>
          <w:sz w:val="20"/>
          <w:szCs w:val="20"/>
        </w:rPr>
        <w:t>CONFIDENCIAL</w:t>
      </w:r>
      <w:r w:rsidRPr="003A779B">
        <w:rPr>
          <w:rFonts w:ascii="Montserrat" w:hAnsi="Montserrat"/>
          <w:i/>
          <w:sz w:val="20"/>
          <w:szCs w:val="20"/>
        </w:rPr>
        <w:t>, con fundamento en el artículos 6 cuarto párrafo apartado A. fracción II de la Constitución Política de los Estados Unidos Mexicanos; y el diverso 113 fracción I de la Ley Federal de Transparencia y Acceso a la Información Pública; numerales Cuarto, Noveno y Trigésimo Octavo fracción I de los Lineamientos Generales en materia de clasificación y desclasificación de la información, así como para la elaboración de versiones públicas, publicados en el Diario Oficial de la Federación el 15 de abril de 2016, d</w:t>
      </w:r>
      <w:r w:rsidR="0037755A" w:rsidRPr="003A779B">
        <w:rPr>
          <w:rFonts w:ascii="Montserrat" w:hAnsi="Montserrat"/>
          <w:i/>
          <w:sz w:val="20"/>
          <w:szCs w:val="20"/>
        </w:rPr>
        <w:t>e conformidad con lo siguiente:</w:t>
      </w:r>
    </w:p>
    <w:tbl>
      <w:tblPr>
        <w:tblW w:w="6936" w:type="dxa"/>
        <w:tblInd w:w="1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4111"/>
      </w:tblGrid>
      <w:tr w:rsidR="003A779B" w:rsidRPr="003A779B" w14:paraId="2066171C" w14:textId="77777777" w:rsidTr="005A4C37">
        <w:tc>
          <w:tcPr>
            <w:tcW w:w="2825" w:type="dxa"/>
            <w:shd w:val="clear" w:color="auto" w:fill="D9D9D9"/>
            <w:vAlign w:val="center"/>
            <w:hideMark/>
          </w:tcPr>
          <w:p w14:paraId="2199D9DC" w14:textId="155BAD06" w:rsidR="000A3FE4" w:rsidRPr="003A779B" w:rsidRDefault="000A3FE4" w:rsidP="0037755A">
            <w:pPr>
              <w:spacing w:after="120"/>
              <w:ind w:left="567" w:right="284"/>
              <w:jc w:val="both"/>
              <w:rPr>
                <w:rFonts w:ascii="Montserrat" w:hAnsi="Montserrat"/>
                <w:b/>
                <w:i/>
                <w:sz w:val="18"/>
                <w:szCs w:val="18"/>
              </w:rPr>
            </w:pPr>
            <w:r w:rsidRPr="003A779B">
              <w:rPr>
                <w:rFonts w:ascii="Montserrat" w:hAnsi="Montserrat"/>
                <w:b/>
                <w:i/>
                <w:sz w:val="18"/>
                <w:szCs w:val="18"/>
              </w:rPr>
              <w:t>DOCUMENTOS</w:t>
            </w:r>
          </w:p>
        </w:tc>
        <w:tc>
          <w:tcPr>
            <w:tcW w:w="4111" w:type="dxa"/>
            <w:shd w:val="clear" w:color="auto" w:fill="D9D9D9"/>
            <w:vAlign w:val="center"/>
            <w:hideMark/>
          </w:tcPr>
          <w:p w14:paraId="2647827F" w14:textId="79097799" w:rsidR="000A3FE4" w:rsidRPr="003A779B" w:rsidRDefault="000A3FE4" w:rsidP="0037755A">
            <w:pPr>
              <w:spacing w:after="120"/>
              <w:ind w:left="567" w:right="284"/>
              <w:jc w:val="both"/>
              <w:rPr>
                <w:rFonts w:ascii="Montserrat" w:hAnsi="Montserrat"/>
                <w:b/>
                <w:i/>
                <w:sz w:val="18"/>
                <w:szCs w:val="18"/>
              </w:rPr>
            </w:pPr>
            <w:r w:rsidRPr="003A779B">
              <w:rPr>
                <w:rFonts w:ascii="Montserrat" w:hAnsi="Montserrat"/>
                <w:b/>
                <w:i/>
                <w:sz w:val="18"/>
                <w:szCs w:val="18"/>
              </w:rPr>
              <w:t>DATOS CLASIFICADOS</w:t>
            </w:r>
          </w:p>
        </w:tc>
      </w:tr>
      <w:tr w:rsidR="005A4C37" w:rsidRPr="003A779B" w14:paraId="47D639BD" w14:textId="77777777" w:rsidTr="005A4C37">
        <w:trPr>
          <w:trHeight w:val="2559"/>
        </w:trPr>
        <w:tc>
          <w:tcPr>
            <w:tcW w:w="2825" w:type="dxa"/>
            <w:vAlign w:val="center"/>
            <w:hideMark/>
          </w:tcPr>
          <w:p w14:paraId="665C0CD0" w14:textId="20D0D75C" w:rsidR="000A3FE4" w:rsidRPr="003A779B" w:rsidRDefault="000A3FE4" w:rsidP="0037755A">
            <w:pPr>
              <w:spacing w:after="120"/>
              <w:ind w:left="567" w:right="284"/>
              <w:jc w:val="both"/>
              <w:rPr>
                <w:rFonts w:ascii="Montserrat" w:hAnsi="Montserrat"/>
                <w:i/>
                <w:sz w:val="18"/>
                <w:szCs w:val="18"/>
              </w:rPr>
            </w:pPr>
            <w:r w:rsidRPr="003A779B">
              <w:rPr>
                <w:rFonts w:ascii="Montserrat" w:hAnsi="Montserrat"/>
                <w:i/>
                <w:sz w:val="18"/>
                <w:szCs w:val="18"/>
              </w:rPr>
              <w:t>ACTA CONSTITUTIVA DE LA EMPRESA “SIXSIGMA NETWORKS MÉXICO, S.A. DE C.V.”</w:t>
            </w:r>
          </w:p>
        </w:tc>
        <w:tc>
          <w:tcPr>
            <w:tcW w:w="4111" w:type="dxa"/>
            <w:vAlign w:val="center"/>
            <w:hideMark/>
          </w:tcPr>
          <w:p w14:paraId="74647687" w14:textId="1964E791" w:rsidR="000A3FE4" w:rsidRPr="003A779B" w:rsidRDefault="0037755A" w:rsidP="0037755A">
            <w:pPr>
              <w:numPr>
                <w:ilvl w:val="0"/>
                <w:numId w:val="6"/>
              </w:numPr>
              <w:spacing w:before="100" w:beforeAutospacing="1" w:after="120" w:afterAutospacing="1"/>
              <w:ind w:left="567" w:right="284"/>
              <w:jc w:val="both"/>
              <w:rPr>
                <w:rFonts w:ascii="Montserrat" w:hAnsi="Montserrat"/>
                <w:i/>
                <w:sz w:val="18"/>
                <w:szCs w:val="18"/>
              </w:rPr>
            </w:pPr>
            <w:r w:rsidRPr="003A779B">
              <w:rPr>
                <w:rFonts w:ascii="Montserrat" w:hAnsi="Montserrat"/>
                <w:i/>
                <w:sz w:val="18"/>
                <w:szCs w:val="18"/>
              </w:rPr>
              <w:t>Domicilio particular</w:t>
            </w:r>
          </w:p>
          <w:p w14:paraId="4D24199F" w14:textId="5CA6E814" w:rsidR="000A3FE4" w:rsidRPr="003A779B" w:rsidRDefault="000A3FE4" w:rsidP="0037755A">
            <w:pPr>
              <w:numPr>
                <w:ilvl w:val="0"/>
                <w:numId w:val="6"/>
              </w:numPr>
              <w:spacing w:before="100" w:beforeAutospacing="1" w:after="120" w:afterAutospacing="1"/>
              <w:ind w:left="567" w:right="284"/>
              <w:jc w:val="both"/>
              <w:rPr>
                <w:rFonts w:ascii="Montserrat" w:hAnsi="Montserrat"/>
                <w:i/>
                <w:sz w:val="18"/>
                <w:szCs w:val="18"/>
              </w:rPr>
            </w:pPr>
            <w:r w:rsidRPr="003A779B">
              <w:rPr>
                <w:rFonts w:ascii="Montserrat" w:hAnsi="Montserrat"/>
                <w:i/>
                <w:sz w:val="18"/>
                <w:szCs w:val="18"/>
              </w:rPr>
              <w:t>Reg</w:t>
            </w:r>
            <w:r w:rsidR="0037755A" w:rsidRPr="003A779B">
              <w:rPr>
                <w:rFonts w:ascii="Montserrat" w:hAnsi="Montserrat"/>
                <w:i/>
                <w:sz w:val="18"/>
                <w:szCs w:val="18"/>
              </w:rPr>
              <w:t>istro Federal de Contribuyentes</w:t>
            </w:r>
          </w:p>
          <w:p w14:paraId="7CF7B6E9" w14:textId="5AD5950C" w:rsidR="000A3FE4" w:rsidRPr="003A779B" w:rsidRDefault="0037755A" w:rsidP="0037755A">
            <w:pPr>
              <w:numPr>
                <w:ilvl w:val="0"/>
                <w:numId w:val="6"/>
              </w:numPr>
              <w:spacing w:before="100" w:beforeAutospacing="1" w:after="120" w:afterAutospacing="1"/>
              <w:ind w:left="567" w:right="284"/>
              <w:jc w:val="both"/>
              <w:rPr>
                <w:rFonts w:ascii="Montserrat" w:hAnsi="Montserrat"/>
                <w:i/>
                <w:sz w:val="18"/>
                <w:szCs w:val="18"/>
              </w:rPr>
            </w:pPr>
            <w:r w:rsidRPr="003A779B">
              <w:rPr>
                <w:rFonts w:ascii="Montserrat" w:hAnsi="Montserrat"/>
                <w:i/>
                <w:sz w:val="18"/>
                <w:szCs w:val="18"/>
              </w:rPr>
              <w:t>Nombre de persona física</w:t>
            </w:r>
          </w:p>
          <w:p w14:paraId="4630F3CB" w14:textId="4A7B21A5" w:rsidR="000A3FE4" w:rsidRPr="003A779B" w:rsidRDefault="000A3FE4" w:rsidP="0037755A">
            <w:pPr>
              <w:numPr>
                <w:ilvl w:val="0"/>
                <w:numId w:val="6"/>
              </w:numPr>
              <w:spacing w:before="100" w:beforeAutospacing="1" w:after="120" w:afterAutospacing="1"/>
              <w:ind w:left="567" w:right="284"/>
              <w:jc w:val="both"/>
              <w:rPr>
                <w:rFonts w:ascii="Montserrat" w:hAnsi="Montserrat"/>
                <w:i/>
                <w:sz w:val="18"/>
                <w:szCs w:val="18"/>
              </w:rPr>
            </w:pPr>
            <w:r w:rsidRPr="003A779B">
              <w:rPr>
                <w:rFonts w:ascii="Montserrat" w:hAnsi="Montserrat"/>
                <w:i/>
                <w:sz w:val="18"/>
                <w:szCs w:val="18"/>
              </w:rPr>
              <w:t>Importe total d</w:t>
            </w:r>
            <w:r w:rsidR="0037755A" w:rsidRPr="003A779B">
              <w:rPr>
                <w:rFonts w:ascii="Montserrat" w:hAnsi="Montserrat"/>
                <w:i/>
                <w:sz w:val="18"/>
                <w:szCs w:val="18"/>
              </w:rPr>
              <w:t>el capital social de la empresa</w:t>
            </w:r>
          </w:p>
          <w:p w14:paraId="5F0582FE" w14:textId="0B656913" w:rsidR="000A3FE4" w:rsidRPr="003A779B" w:rsidRDefault="0037755A" w:rsidP="0037755A">
            <w:pPr>
              <w:numPr>
                <w:ilvl w:val="0"/>
                <w:numId w:val="6"/>
              </w:numPr>
              <w:spacing w:before="100" w:beforeAutospacing="1" w:after="120" w:afterAutospacing="1"/>
              <w:ind w:left="567" w:right="284"/>
              <w:jc w:val="both"/>
              <w:rPr>
                <w:rFonts w:ascii="Montserrat" w:hAnsi="Montserrat"/>
                <w:i/>
                <w:sz w:val="18"/>
                <w:szCs w:val="18"/>
              </w:rPr>
            </w:pPr>
            <w:r w:rsidRPr="003A779B">
              <w:rPr>
                <w:rFonts w:ascii="Montserrat" w:hAnsi="Montserrat"/>
                <w:i/>
                <w:sz w:val="18"/>
                <w:szCs w:val="18"/>
              </w:rPr>
              <w:t>Nacionalidad</w:t>
            </w:r>
          </w:p>
          <w:p w14:paraId="717F38B7" w14:textId="68069864" w:rsidR="000A3FE4" w:rsidRPr="003A779B" w:rsidRDefault="0037755A" w:rsidP="0037755A">
            <w:pPr>
              <w:numPr>
                <w:ilvl w:val="0"/>
                <w:numId w:val="6"/>
              </w:numPr>
              <w:spacing w:before="100" w:beforeAutospacing="1" w:after="120" w:afterAutospacing="1"/>
              <w:ind w:left="567" w:right="284"/>
              <w:jc w:val="both"/>
              <w:rPr>
                <w:rFonts w:ascii="Montserrat" w:hAnsi="Montserrat"/>
                <w:i/>
                <w:sz w:val="18"/>
                <w:szCs w:val="18"/>
              </w:rPr>
            </w:pPr>
            <w:r w:rsidRPr="003A779B">
              <w:rPr>
                <w:rFonts w:ascii="Montserrat" w:hAnsi="Montserrat"/>
                <w:i/>
                <w:sz w:val="18"/>
                <w:szCs w:val="18"/>
              </w:rPr>
              <w:t>Lugar de nacimiento</w:t>
            </w:r>
          </w:p>
          <w:p w14:paraId="38AFBAA5" w14:textId="09E912D5" w:rsidR="000A3FE4" w:rsidRPr="003A779B" w:rsidRDefault="0037755A" w:rsidP="0037755A">
            <w:pPr>
              <w:numPr>
                <w:ilvl w:val="0"/>
                <w:numId w:val="6"/>
              </w:numPr>
              <w:spacing w:before="100" w:beforeAutospacing="1" w:after="120" w:afterAutospacing="1"/>
              <w:ind w:left="567" w:right="284"/>
              <w:jc w:val="both"/>
              <w:rPr>
                <w:rFonts w:ascii="Montserrat" w:hAnsi="Montserrat"/>
                <w:i/>
                <w:sz w:val="18"/>
                <w:szCs w:val="18"/>
              </w:rPr>
            </w:pPr>
            <w:r w:rsidRPr="003A779B">
              <w:rPr>
                <w:rFonts w:ascii="Montserrat" w:hAnsi="Montserrat"/>
                <w:i/>
                <w:sz w:val="18"/>
                <w:szCs w:val="18"/>
              </w:rPr>
              <w:t>Fecha de nacimiento</w:t>
            </w:r>
          </w:p>
          <w:p w14:paraId="489810A7" w14:textId="5FECC494" w:rsidR="000A3FE4" w:rsidRPr="003A779B" w:rsidRDefault="0037755A" w:rsidP="0037755A">
            <w:pPr>
              <w:numPr>
                <w:ilvl w:val="0"/>
                <w:numId w:val="6"/>
              </w:numPr>
              <w:spacing w:before="100" w:beforeAutospacing="1" w:after="120" w:afterAutospacing="1"/>
              <w:ind w:left="567" w:right="284"/>
              <w:jc w:val="both"/>
              <w:rPr>
                <w:rFonts w:ascii="Montserrat" w:hAnsi="Montserrat"/>
                <w:i/>
                <w:sz w:val="18"/>
                <w:szCs w:val="18"/>
              </w:rPr>
            </w:pPr>
            <w:r w:rsidRPr="003A779B">
              <w:rPr>
                <w:rFonts w:ascii="Montserrat" w:hAnsi="Montserrat"/>
                <w:i/>
                <w:sz w:val="18"/>
                <w:szCs w:val="18"/>
              </w:rPr>
              <w:t>Estado civil</w:t>
            </w:r>
          </w:p>
          <w:p w14:paraId="0CC39FCD" w14:textId="03C0B824" w:rsidR="000A3FE4" w:rsidRPr="003A779B" w:rsidRDefault="0037755A" w:rsidP="0037755A">
            <w:pPr>
              <w:numPr>
                <w:ilvl w:val="0"/>
                <w:numId w:val="6"/>
              </w:numPr>
              <w:spacing w:before="100" w:beforeAutospacing="1" w:after="120" w:afterAutospacing="1"/>
              <w:ind w:left="567" w:right="284"/>
              <w:jc w:val="both"/>
              <w:rPr>
                <w:rFonts w:ascii="Montserrat" w:hAnsi="Montserrat"/>
                <w:i/>
                <w:sz w:val="18"/>
                <w:szCs w:val="18"/>
              </w:rPr>
            </w:pPr>
            <w:r w:rsidRPr="003A779B">
              <w:rPr>
                <w:rFonts w:ascii="Montserrat" w:hAnsi="Montserrat"/>
                <w:i/>
                <w:sz w:val="18"/>
                <w:szCs w:val="18"/>
              </w:rPr>
              <w:t>Profesión</w:t>
            </w:r>
          </w:p>
        </w:tc>
      </w:tr>
    </w:tbl>
    <w:p w14:paraId="0071DF55" w14:textId="55D79BBD" w:rsidR="000A3FE4" w:rsidRPr="003A779B" w:rsidRDefault="000A3FE4" w:rsidP="000A3FE4">
      <w:pPr>
        <w:spacing w:line="254" w:lineRule="auto"/>
        <w:ind w:right="51"/>
        <w:jc w:val="both"/>
      </w:pPr>
    </w:p>
    <w:tbl>
      <w:tblPr>
        <w:tblW w:w="922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5347"/>
        <w:gridCol w:w="2132"/>
      </w:tblGrid>
      <w:tr w:rsidR="003A779B" w:rsidRPr="003A779B" w14:paraId="03401B8D" w14:textId="77777777" w:rsidTr="005A4C37">
        <w:tc>
          <w:tcPr>
            <w:tcW w:w="9220" w:type="dxa"/>
            <w:gridSpan w:val="3"/>
            <w:shd w:val="clear" w:color="auto" w:fill="D9D9D9"/>
            <w:vAlign w:val="center"/>
            <w:hideMark/>
          </w:tcPr>
          <w:p w14:paraId="2B9160ED" w14:textId="1E0023E9" w:rsidR="000A3FE4" w:rsidRPr="003A779B" w:rsidRDefault="000A3FE4">
            <w:pPr>
              <w:spacing w:after="160" w:line="254" w:lineRule="auto"/>
              <w:jc w:val="center"/>
              <w:rPr>
                <w:rFonts w:ascii="Montserrat" w:hAnsi="Montserrat"/>
                <w:i/>
                <w:sz w:val="18"/>
                <w:szCs w:val="18"/>
              </w:rPr>
            </w:pPr>
            <w:r w:rsidRPr="003A779B">
              <w:rPr>
                <w:rFonts w:ascii="Montserrat" w:hAnsi="Montserrat"/>
                <w:b/>
                <w:bCs/>
                <w:i/>
                <w:sz w:val="18"/>
                <w:szCs w:val="18"/>
              </w:rPr>
              <w:t>FUNDAMENTACIÓN Y MOTIVACIÓN DE LA CLASIFICACIÓN</w:t>
            </w:r>
          </w:p>
        </w:tc>
      </w:tr>
      <w:tr w:rsidR="003A779B" w:rsidRPr="003A779B" w14:paraId="320368C1" w14:textId="77777777" w:rsidTr="005A4C37">
        <w:tc>
          <w:tcPr>
            <w:tcW w:w="1741" w:type="dxa"/>
            <w:shd w:val="clear" w:color="auto" w:fill="D9D9D9"/>
            <w:vAlign w:val="center"/>
            <w:hideMark/>
          </w:tcPr>
          <w:p w14:paraId="4D6D98B9" w14:textId="4EE74893" w:rsidR="000A3FE4" w:rsidRPr="003A779B" w:rsidRDefault="0014772E">
            <w:pPr>
              <w:spacing w:after="160" w:line="254" w:lineRule="auto"/>
              <w:jc w:val="center"/>
              <w:rPr>
                <w:rFonts w:ascii="Montserrat" w:hAnsi="Montserrat"/>
                <w:i/>
                <w:sz w:val="18"/>
                <w:szCs w:val="18"/>
              </w:rPr>
            </w:pPr>
            <w:r w:rsidRPr="003A779B">
              <w:rPr>
                <w:rFonts w:ascii="Montserrat" w:hAnsi="Montserrat"/>
                <w:b/>
                <w:bCs/>
                <w:i/>
                <w:sz w:val="18"/>
                <w:szCs w:val="18"/>
              </w:rPr>
              <w:t>DATOS CLASIFICADOS</w:t>
            </w:r>
          </w:p>
        </w:tc>
        <w:tc>
          <w:tcPr>
            <w:tcW w:w="5347" w:type="dxa"/>
            <w:shd w:val="clear" w:color="auto" w:fill="D9D9D9"/>
            <w:vAlign w:val="center"/>
            <w:hideMark/>
          </w:tcPr>
          <w:p w14:paraId="0088BEA7" w14:textId="79B9D34D" w:rsidR="000A3FE4" w:rsidRPr="003A779B" w:rsidRDefault="00836A85">
            <w:pPr>
              <w:spacing w:after="160" w:line="254" w:lineRule="auto"/>
              <w:jc w:val="center"/>
              <w:rPr>
                <w:rFonts w:ascii="Montserrat" w:hAnsi="Montserrat"/>
                <w:i/>
                <w:sz w:val="18"/>
                <w:szCs w:val="18"/>
              </w:rPr>
            </w:pPr>
            <w:r w:rsidRPr="003A779B">
              <w:rPr>
                <w:rFonts w:ascii="Montserrat" w:hAnsi="Montserrat"/>
                <w:b/>
                <w:bCs/>
                <w:i/>
                <w:sz w:val="18"/>
                <w:szCs w:val="18"/>
              </w:rPr>
              <w:t>MOTIVACIÓN</w:t>
            </w:r>
          </w:p>
        </w:tc>
        <w:tc>
          <w:tcPr>
            <w:tcW w:w="2132" w:type="dxa"/>
            <w:shd w:val="clear" w:color="auto" w:fill="D9D9D9"/>
            <w:vAlign w:val="center"/>
            <w:hideMark/>
          </w:tcPr>
          <w:p w14:paraId="1906B967" w14:textId="4444C9D7" w:rsidR="000A3FE4" w:rsidRPr="003A779B" w:rsidRDefault="00836A85">
            <w:pPr>
              <w:spacing w:after="160" w:line="254" w:lineRule="auto"/>
              <w:jc w:val="center"/>
              <w:rPr>
                <w:rFonts w:ascii="Montserrat" w:hAnsi="Montserrat"/>
                <w:sz w:val="18"/>
                <w:szCs w:val="18"/>
              </w:rPr>
            </w:pPr>
            <w:r w:rsidRPr="003A779B">
              <w:rPr>
                <w:rFonts w:ascii="Montserrat" w:hAnsi="Montserrat"/>
                <w:b/>
                <w:bCs/>
                <w:sz w:val="18"/>
                <w:szCs w:val="18"/>
              </w:rPr>
              <w:t>FUNDAMENTACIÓN</w:t>
            </w:r>
          </w:p>
        </w:tc>
      </w:tr>
      <w:tr w:rsidR="003A779B" w:rsidRPr="003A779B" w14:paraId="27DF585A" w14:textId="77777777" w:rsidTr="005A4C37">
        <w:trPr>
          <w:trHeight w:val="903"/>
        </w:trPr>
        <w:tc>
          <w:tcPr>
            <w:tcW w:w="1741" w:type="dxa"/>
            <w:vAlign w:val="center"/>
            <w:hideMark/>
          </w:tcPr>
          <w:p w14:paraId="47D68C44" w14:textId="428DAF76"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Domicilio particular</w:t>
            </w:r>
          </w:p>
          <w:p w14:paraId="0CCFEE3A" w14:textId="393BEA61"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Página 16.</w:t>
            </w:r>
          </w:p>
        </w:tc>
        <w:tc>
          <w:tcPr>
            <w:tcW w:w="5347" w:type="dxa"/>
            <w:vAlign w:val="center"/>
            <w:hideMark/>
          </w:tcPr>
          <w:p w14:paraId="1FF2D6E0" w14:textId="68BB8D9D" w:rsidR="000A3FE4" w:rsidRPr="003A779B" w:rsidRDefault="000A3FE4">
            <w:pPr>
              <w:spacing w:after="160"/>
              <w:ind w:right="78"/>
              <w:jc w:val="both"/>
              <w:rPr>
                <w:rFonts w:ascii="Montserrat" w:hAnsi="Montserrat"/>
                <w:i/>
                <w:sz w:val="18"/>
                <w:szCs w:val="18"/>
              </w:rPr>
            </w:pPr>
            <w:r w:rsidRPr="003A779B">
              <w:rPr>
                <w:rFonts w:ascii="Montserrat" w:hAnsi="Montserrat"/>
                <w:i/>
                <w:sz w:val="18"/>
                <w:szCs w:val="18"/>
              </w:rPr>
              <w:t>Domicilio particular:</w:t>
            </w:r>
            <w:r w:rsidR="0014772E" w:rsidRPr="003A779B">
              <w:rPr>
                <w:rFonts w:ascii="Montserrat" w:hAnsi="Montserrat"/>
                <w:i/>
                <w:sz w:val="18"/>
                <w:szCs w:val="18"/>
              </w:rPr>
              <w:t xml:space="preserve"> </w:t>
            </w:r>
            <w:r w:rsidRPr="003A779B">
              <w:rPr>
                <w:rFonts w:ascii="Montserrat" w:hAnsi="Montserrat"/>
                <w:i/>
                <w:sz w:val="18"/>
                <w:szCs w:val="18"/>
              </w:rPr>
              <w:t xml:space="preserve">El mismo se asocia a la persona física, dado que la información consta del lugar donde reside, hace identificable a la persona física </w:t>
            </w:r>
            <w:r w:rsidR="0014772E" w:rsidRPr="003A779B">
              <w:rPr>
                <w:rFonts w:ascii="Montserrat" w:hAnsi="Montserrat"/>
                <w:i/>
                <w:sz w:val="18"/>
                <w:szCs w:val="18"/>
              </w:rPr>
              <w:t>y permitiendo su localización.</w:t>
            </w:r>
          </w:p>
        </w:tc>
        <w:tc>
          <w:tcPr>
            <w:tcW w:w="2132" w:type="dxa"/>
            <w:vMerge w:val="restart"/>
            <w:vAlign w:val="center"/>
            <w:hideMark/>
          </w:tcPr>
          <w:p w14:paraId="65D53C27" w14:textId="63D31119" w:rsidR="000A3FE4" w:rsidRPr="003A779B" w:rsidRDefault="000A3FE4">
            <w:pPr>
              <w:spacing w:after="160"/>
              <w:ind w:right="78"/>
              <w:jc w:val="both"/>
              <w:rPr>
                <w:rFonts w:ascii="Montserrat" w:hAnsi="Montserrat"/>
                <w:sz w:val="18"/>
                <w:szCs w:val="18"/>
              </w:rPr>
            </w:pPr>
            <w:r w:rsidRPr="003A779B">
              <w:rPr>
                <w:rFonts w:ascii="Montserrat" w:hAnsi="Montserrat"/>
                <w:sz w:val="18"/>
                <w:szCs w:val="18"/>
              </w:rPr>
              <w:t>Artícul</w:t>
            </w:r>
            <w:r w:rsidR="0014772E" w:rsidRPr="003A779B">
              <w:rPr>
                <w:rFonts w:ascii="Montserrat" w:hAnsi="Montserrat"/>
                <w:sz w:val="18"/>
                <w:szCs w:val="18"/>
              </w:rPr>
              <w:t>o 113, fracción I de la LFTAIP.</w:t>
            </w:r>
          </w:p>
          <w:p w14:paraId="05444A34" w14:textId="49521760" w:rsidR="000A3FE4" w:rsidRPr="003A779B" w:rsidRDefault="000A3FE4" w:rsidP="0014772E">
            <w:pPr>
              <w:spacing w:after="160"/>
              <w:ind w:right="78"/>
              <w:jc w:val="both"/>
              <w:rPr>
                <w:rFonts w:ascii="Montserrat" w:hAnsi="Montserrat"/>
                <w:sz w:val="18"/>
                <w:szCs w:val="18"/>
              </w:rPr>
            </w:pPr>
            <w:r w:rsidRPr="003A779B">
              <w:rPr>
                <w:rFonts w:ascii="Montserrat" w:hAnsi="Montserrat"/>
                <w:sz w:val="18"/>
                <w:szCs w:val="18"/>
              </w:rPr>
              <w:t xml:space="preserve">Trigésimo Octavo fracción I de los </w:t>
            </w:r>
            <w:r w:rsidRPr="003A779B">
              <w:rPr>
                <w:rFonts w:ascii="Montserrat" w:hAnsi="Montserrat"/>
                <w:sz w:val="18"/>
                <w:szCs w:val="18"/>
              </w:rPr>
              <w:lastRenderedPageBreak/>
              <w:t>Lineamientos generales en materia de clasificación y desclasificación de la información, así como para la elab</w:t>
            </w:r>
            <w:r w:rsidR="0014772E" w:rsidRPr="003A779B">
              <w:rPr>
                <w:rFonts w:ascii="Montserrat" w:hAnsi="Montserrat"/>
                <w:sz w:val="18"/>
                <w:szCs w:val="18"/>
              </w:rPr>
              <w:t>oración de versiones públicas.</w:t>
            </w:r>
          </w:p>
        </w:tc>
      </w:tr>
      <w:tr w:rsidR="003A779B" w:rsidRPr="003A779B" w14:paraId="6D133D09" w14:textId="77777777" w:rsidTr="005A4C37">
        <w:trPr>
          <w:trHeight w:val="953"/>
        </w:trPr>
        <w:tc>
          <w:tcPr>
            <w:tcW w:w="1741" w:type="dxa"/>
            <w:vAlign w:val="center"/>
            <w:hideMark/>
          </w:tcPr>
          <w:p w14:paraId="3E4D35A9" w14:textId="01859EBD"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lastRenderedPageBreak/>
              <w:t>Nacionalidad</w:t>
            </w:r>
          </w:p>
          <w:p w14:paraId="33105A61" w14:textId="478C41FC"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Página 16.</w:t>
            </w:r>
          </w:p>
        </w:tc>
        <w:tc>
          <w:tcPr>
            <w:tcW w:w="5347" w:type="dxa"/>
            <w:vAlign w:val="center"/>
            <w:hideMark/>
          </w:tcPr>
          <w:p w14:paraId="156807BE" w14:textId="6DFBF0FA" w:rsidR="000A3FE4" w:rsidRPr="003A779B" w:rsidRDefault="000A3FE4">
            <w:pPr>
              <w:spacing w:after="160"/>
              <w:ind w:right="78"/>
              <w:jc w:val="both"/>
              <w:rPr>
                <w:rFonts w:ascii="Montserrat" w:hAnsi="Montserrat"/>
                <w:i/>
                <w:sz w:val="18"/>
                <w:szCs w:val="18"/>
              </w:rPr>
            </w:pPr>
            <w:r w:rsidRPr="003A779B">
              <w:rPr>
                <w:rFonts w:ascii="Montserrat" w:hAnsi="Montserrat"/>
                <w:i/>
                <w:sz w:val="18"/>
                <w:szCs w:val="18"/>
              </w:rPr>
              <w:t>Nacionalidad: Es una condición que genera reconocimiento o pertenencia de la persona y por ende la identifica con un estado o nación, lo que sin duda trasciende a la privacidad del individuo, ya que refiere al origen de la misma.</w:t>
            </w:r>
          </w:p>
        </w:tc>
        <w:tc>
          <w:tcPr>
            <w:tcW w:w="0" w:type="auto"/>
            <w:vMerge/>
            <w:vAlign w:val="center"/>
            <w:hideMark/>
          </w:tcPr>
          <w:p w14:paraId="52FDC8F5" w14:textId="77777777" w:rsidR="000A3FE4" w:rsidRPr="003A779B" w:rsidRDefault="000A3FE4">
            <w:pPr>
              <w:rPr>
                <w:rFonts w:ascii="Montserrat" w:hAnsi="Montserrat"/>
                <w:sz w:val="18"/>
                <w:szCs w:val="18"/>
              </w:rPr>
            </w:pPr>
          </w:p>
        </w:tc>
      </w:tr>
      <w:tr w:rsidR="003A779B" w:rsidRPr="003A779B" w14:paraId="4DB337E1" w14:textId="77777777" w:rsidTr="005A4C37">
        <w:trPr>
          <w:trHeight w:val="765"/>
        </w:trPr>
        <w:tc>
          <w:tcPr>
            <w:tcW w:w="1741" w:type="dxa"/>
            <w:vAlign w:val="center"/>
            <w:hideMark/>
          </w:tcPr>
          <w:p w14:paraId="161980E7" w14:textId="4A68BC44"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Lugar de nacimiento</w:t>
            </w:r>
          </w:p>
          <w:p w14:paraId="6B72D07E" w14:textId="642E7FB2"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Página 16.</w:t>
            </w:r>
          </w:p>
        </w:tc>
        <w:tc>
          <w:tcPr>
            <w:tcW w:w="5347" w:type="dxa"/>
            <w:vAlign w:val="center"/>
            <w:hideMark/>
          </w:tcPr>
          <w:p w14:paraId="2EB562EB" w14:textId="66E5C42D" w:rsidR="000A3FE4" w:rsidRPr="003A779B" w:rsidRDefault="000A3FE4">
            <w:pPr>
              <w:spacing w:after="160"/>
              <w:ind w:right="78"/>
              <w:jc w:val="both"/>
              <w:rPr>
                <w:rFonts w:ascii="Montserrat" w:hAnsi="Montserrat"/>
                <w:i/>
                <w:sz w:val="18"/>
                <w:szCs w:val="18"/>
              </w:rPr>
            </w:pPr>
            <w:r w:rsidRPr="003A779B">
              <w:rPr>
                <w:rFonts w:ascii="Montserrat" w:hAnsi="Montserrat"/>
                <w:i/>
                <w:sz w:val="18"/>
                <w:szCs w:val="18"/>
              </w:rPr>
              <w:t>Lugar de nacimiento: Con base en este dato se puede determinar el origen de una persona, por lo cual lo hace identificable.</w:t>
            </w:r>
          </w:p>
        </w:tc>
        <w:tc>
          <w:tcPr>
            <w:tcW w:w="0" w:type="auto"/>
            <w:vMerge/>
            <w:vAlign w:val="center"/>
            <w:hideMark/>
          </w:tcPr>
          <w:p w14:paraId="7FA08FA2" w14:textId="77777777" w:rsidR="000A3FE4" w:rsidRPr="003A779B" w:rsidRDefault="000A3FE4">
            <w:pPr>
              <w:rPr>
                <w:rFonts w:ascii="Montserrat" w:hAnsi="Montserrat"/>
                <w:sz w:val="18"/>
                <w:szCs w:val="18"/>
              </w:rPr>
            </w:pPr>
          </w:p>
        </w:tc>
      </w:tr>
      <w:tr w:rsidR="003A779B" w:rsidRPr="003A779B" w14:paraId="24A7EA33" w14:textId="77777777" w:rsidTr="005A4C37">
        <w:trPr>
          <w:trHeight w:val="751"/>
        </w:trPr>
        <w:tc>
          <w:tcPr>
            <w:tcW w:w="1741" w:type="dxa"/>
            <w:vAlign w:val="center"/>
            <w:hideMark/>
          </w:tcPr>
          <w:p w14:paraId="6F73A0A8" w14:textId="56D99CD4"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Fecha de nacimiento</w:t>
            </w:r>
          </w:p>
          <w:p w14:paraId="41E738C7" w14:textId="598AA673"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Página 16.</w:t>
            </w:r>
          </w:p>
        </w:tc>
        <w:tc>
          <w:tcPr>
            <w:tcW w:w="5347" w:type="dxa"/>
            <w:vAlign w:val="center"/>
            <w:hideMark/>
          </w:tcPr>
          <w:p w14:paraId="5E7A0BEC" w14:textId="372073CD" w:rsidR="000A3FE4" w:rsidRPr="003A779B" w:rsidRDefault="000A3FE4">
            <w:pPr>
              <w:spacing w:after="160"/>
              <w:ind w:right="78"/>
              <w:jc w:val="both"/>
              <w:rPr>
                <w:rFonts w:ascii="Montserrat" w:hAnsi="Montserrat"/>
                <w:i/>
                <w:sz w:val="18"/>
                <w:szCs w:val="18"/>
              </w:rPr>
            </w:pPr>
            <w:r w:rsidRPr="003A779B">
              <w:rPr>
                <w:rFonts w:ascii="Montserrat" w:hAnsi="Montserrat"/>
                <w:i/>
                <w:sz w:val="18"/>
                <w:szCs w:val="18"/>
              </w:rPr>
              <w:t>Fecha de nacimiento: Por su propia naturaleza, incide en la esfera privada de las personas, dado que permite el conocimiento de la edad de un individuo.</w:t>
            </w:r>
          </w:p>
        </w:tc>
        <w:tc>
          <w:tcPr>
            <w:tcW w:w="0" w:type="auto"/>
            <w:vMerge/>
            <w:vAlign w:val="center"/>
            <w:hideMark/>
          </w:tcPr>
          <w:p w14:paraId="0B285094" w14:textId="77777777" w:rsidR="000A3FE4" w:rsidRPr="003A779B" w:rsidRDefault="000A3FE4">
            <w:pPr>
              <w:rPr>
                <w:rFonts w:ascii="Montserrat" w:hAnsi="Montserrat"/>
                <w:sz w:val="18"/>
                <w:szCs w:val="18"/>
              </w:rPr>
            </w:pPr>
          </w:p>
        </w:tc>
      </w:tr>
      <w:tr w:rsidR="003A779B" w:rsidRPr="003A779B" w14:paraId="42974233" w14:textId="77777777" w:rsidTr="005A4C37">
        <w:trPr>
          <w:trHeight w:val="1034"/>
        </w:trPr>
        <w:tc>
          <w:tcPr>
            <w:tcW w:w="1741" w:type="dxa"/>
            <w:vAlign w:val="center"/>
            <w:hideMark/>
          </w:tcPr>
          <w:p w14:paraId="58D0755A" w14:textId="5452CC56"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Estado Civil</w:t>
            </w:r>
          </w:p>
          <w:p w14:paraId="5032DAD5" w14:textId="7C19C24F"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Página 16.</w:t>
            </w:r>
          </w:p>
        </w:tc>
        <w:tc>
          <w:tcPr>
            <w:tcW w:w="5347" w:type="dxa"/>
            <w:vAlign w:val="center"/>
            <w:hideMark/>
          </w:tcPr>
          <w:p w14:paraId="4A01EEC0" w14:textId="0775F3D6" w:rsidR="000A3FE4" w:rsidRPr="003A779B" w:rsidRDefault="000A3FE4">
            <w:pPr>
              <w:spacing w:after="160"/>
              <w:ind w:right="78"/>
              <w:jc w:val="both"/>
              <w:rPr>
                <w:rFonts w:ascii="Montserrat" w:hAnsi="Montserrat"/>
                <w:i/>
                <w:sz w:val="18"/>
                <w:szCs w:val="18"/>
              </w:rPr>
            </w:pPr>
            <w:r w:rsidRPr="003A779B">
              <w:rPr>
                <w:rFonts w:ascii="Montserrat" w:hAnsi="Montserrat"/>
                <w:i/>
                <w:sz w:val="18"/>
                <w:szCs w:val="18"/>
              </w:rPr>
              <w:t>Estado civil: Es información confidencial ya que se trata de la condición de una persona según el orden civil en función de si tiene o no pareja y su situación legal respecto a esto, por lo cual incide en la esfera privada de las personas.</w:t>
            </w:r>
          </w:p>
        </w:tc>
        <w:tc>
          <w:tcPr>
            <w:tcW w:w="0" w:type="auto"/>
            <w:vMerge/>
            <w:vAlign w:val="center"/>
            <w:hideMark/>
          </w:tcPr>
          <w:p w14:paraId="47311FA1" w14:textId="77777777" w:rsidR="000A3FE4" w:rsidRPr="003A779B" w:rsidRDefault="000A3FE4">
            <w:pPr>
              <w:rPr>
                <w:rFonts w:ascii="Montserrat" w:hAnsi="Montserrat"/>
                <w:sz w:val="18"/>
                <w:szCs w:val="18"/>
              </w:rPr>
            </w:pPr>
          </w:p>
        </w:tc>
      </w:tr>
      <w:tr w:rsidR="003A779B" w:rsidRPr="003A779B" w14:paraId="797868B0" w14:textId="77777777" w:rsidTr="005A4C37">
        <w:trPr>
          <w:trHeight w:val="755"/>
        </w:trPr>
        <w:tc>
          <w:tcPr>
            <w:tcW w:w="1741" w:type="dxa"/>
            <w:vAlign w:val="center"/>
            <w:hideMark/>
          </w:tcPr>
          <w:p w14:paraId="3FD368C8" w14:textId="1E5EADA5" w:rsidR="000A3FE4" w:rsidRPr="003A779B" w:rsidRDefault="00836A85">
            <w:pPr>
              <w:spacing w:after="160"/>
              <w:ind w:right="78"/>
              <w:jc w:val="both"/>
              <w:rPr>
                <w:rFonts w:ascii="Montserrat" w:hAnsi="Montserrat"/>
                <w:i/>
                <w:sz w:val="18"/>
                <w:szCs w:val="18"/>
              </w:rPr>
            </w:pPr>
            <w:r w:rsidRPr="003A779B">
              <w:rPr>
                <w:rFonts w:ascii="Montserrat" w:hAnsi="Montserrat"/>
                <w:i/>
                <w:sz w:val="18"/>
                <w:szCs w:val="18"/>
              </w:rPr>
              <w:t>Profesión</w:t>
            </w:r>
          </w:p>
          <w:p w14:paraId="2C679AB9" w14:textId="5DEFA2A0"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Página 16.</w:t>
            </w:r>
          </w:p>
        </w:tc>
        <w:tc>
          <w:tcPr>
            <w:tcW w:w="5347" w:type="dxa"/>
            <w:vAlign w:val="center"/>
            <w:hideMark/>
          </w:tcPr>
          <w:p w14:paraId="1DA76B6C" w14:textId="79D280D2" w:rsidR="000A3FE4" w:rsidRPr="003A779B" w:rsidRDefault="000A3FE4">
            <w:pPr>
              <w:spacing w:after="160"/>
              <w:ind w:right="78"/>
              <w:jc w:val="both"/>
              <w:rPr>
                <w:rFonts w:ascii="Montserrat" w:hAnsi="Montserrat"/>
                <w:i/>
                <w:sz w:val="18"/>
                <w:szCs w:val="18"/>
              </w:rPr>
            </w:pPr>
            <w:r w:rsidRPr="003A779B">
              <w:rPr>
                <w:rFonts w:ascii="Montserrat" w:hAnsi="Montserrat"/>
                <w:i/>
                <w:sz w:val="18"/>
                <w:szCs w:val="18"/>
              </w:rPr>
              <w:t>Profesión: Es un dato personal dado que implica la trayectoria educativa de una determinada persona y de vulnerar</w:t>
            </w:r>
            <w:r w:rsidR="0014772E" w:rsidRPr="003A779B">
              <w:rPr>
                <w:rFonts w:ascii="Montserrat" w:hAnsi="Montserrat"/>
                <w:i/>
                <w:sz w:val="18"/>
                <w:szCs w:val="18"/>
              </w:rPr>
              <w:t>se podría afectar su intimidad.</w:t>
            </w:r>
          </w:p>
        </w:tc>
        <w:tc>
          <w:tcPr>
            <w:tcW w:w="0" w:type="auto"/>
            <w:vMerge/>
            <w:vAlign w:val="center"/>
            <w:hideMark/>
          </w:tcPr>
          <w:p w14:paraId="3AD0DB43" w14:textId="77777777" w:rsidR="000A3FE4" w:rsidRPr="003A779B" w:rsidRDefault="000A3FE4">
            <w:pPr>
              <w:rPr>
                <w:rFonts w:ascii="Montserrat" w:hAnsi="Montserrat"/>
                <w:sz w:val="18"/>
                <w:szCs w:val="18"/>
              </w:rPr>
            </w:pPr>
          </w:p>
        </w:tc>
      </w:tr>
      <w:tr w:rsidR="003A779B" w:rsidRPr="003A779B" w14:paraId="2C646819" w14:textId="77777777" w:rsidTr="005A4C37">
        <w:trPr>
          <w:trHeight w:val="1050"/>
        </w:trPr>
        <w:tc>
          <w:tcPr>
            <w:tcW w:w="1741" w:type="dxa"/>
            <w:vAlign w:val="center"/>
            <w:hideMark/>
          </w:tcPr>
          <w:p w14:paraId="1B550F7E" w14:textId="2993F31B" w:rsidR="000A3FE4" w:rsidRPr="003A779B" w:rsidRDefault="000A3FE4">
            <w:pPr>
              <w:spacing w:after="160"/>
              <w:ind w:right="78"/>
              <w:jc w:val="both"/>
              <w:rPr>
                <w:rFonts w:ascii="Montserrat" w:hAnsi="Montserrat"/>
                <w:i/>
                <w:sz w:val="18"/>
                <w:szCs w:val="18"/>
              </w:rPr>
            </w:pPr>
            <w:r w:rsidRPr="003A779B">
              <w:rPr>
                <w:rFonts w:ascii="Montserrat" w:hAnsi="Montserrat"/>
                <w:i/>
                <w:sz w:val="18"/>
                <w:szCs w:val="18"/>
              </w:rPr>
              <w:t>Reg</w:t>
            </w:r>
            <w:r w:rsidR="00836A85" w:rsidRPr="003A779B">
              <w:rPr>
                <w:rFonts w:ascii="Montserrat" w:hAnsi="Montserrat"/>
                <w:i/>
                <w:sz w:val="18"/>
                <w:szCs w:val="18"/>
              </w:rPr>
              <w:t>istro Federal de Contribuyentes</w:t>
            </w:r>
          </w:p>
          <w:p w14:paraId="29400973" w14:textId="0C7E68F5" w:rsidR="000A3FE4" w:rsidRPr="003A779B" w:rsidRDefault="0014772E">
            <w:pPr>
              <w:spacing w:after="160"/>
              <w:ind w:right="78"/>
              <w:jc w:val="both"/>
              <w:rPr>
                <w:rFonts w:ascii="Montserrat" w:hAnsi="Montserrat"/>
                <w:i/>
                <w:sz w:val="18"/>
                <w:szCs w:val="18"/>
              </w:rPr>
            </w:pPr>
            <w:r w:rsidRPr="003A779B">
              <w:rPr>
                <w:rFonts w:ascii="Montserrat" w:hAnsi="Montserrat"/>
                <w:i/>
                <w:sz w:val="18"/>
                <w:szCs w:val="18"/>
              </w:rPr>
              <w:t>Página 16.</w:t>
            </w:r>
          </w:p>
        </w:tc>
        <w:tc>
          <w:tcPr>
            <w:tcW w:w="5347" w:type="dxa"/>
            <w:vAlign w:val="center"/>
            <w:hideMark/>
          </w:tcPr>
          <w:p w14:paraId="18B74EDB" w14:textId="52FAC9F7" w:rsidR="000A3FE4" w:rsidRPr="003A779B" w:rsidRDefault="000A3FE4">
            <w:pPr>
              <w:spacing w:after="160"/>
              <w:ind w:right="78"/>
              <w:jc w:val="both"/>
              <w:rPr>
                <w:rFonts w:ascii="Montserrat" w:hAnsi="Montserrat"/>
                <w:i/>
                <w:sz w:val="18"/>
                <w:szCs w:val="18"/>
              </w:rPr>
            </w:pPr>
            <w:r w:rsidRPr="003A779B">
              <w:rPr>
                <w:rFonts w:ascii="Montserrat" w:hAnsi="Montserrat"/>
                <w:i/>
                <w:sz w:val="18"/>
                <w:szCs w:val="18"/>
              </w:rPr>
              <w:t>Registro Federal de Contribuyentes (RFC): vinculado al nombre de su titular, permite identificar la edad de la persona, así como su homoclave, siendo esta última única e irrepetible, por lo que es posible concluir que el R</w:t>
            </w:r>
            <w:r w:rsidR="00836A85" w:rsidRPr="003A779B">
              <w:rPr>
                <w:rFonts w:ascii="Montserrat" w:hAnsi="Montserrat"/>
                <w:i/>
                <w:sz w:val="18"/>
                <w:szCs w:val="18"/>
              </w:rPr>
              <w:t>FC constituye un dato personal.</w:t>
            </w:r>
          </w:p>
        </w:tc>
        <w:tc>
          <w:tcPr>
            <w:tcW w:w="0" w:type="auto"/>
            <w:vMerge/>
            <w:vAlign w:val="center"/>
            <w:hideMark/>
          </w:tcPr>
          <w:p w14:paraId="4B58E560" w14:textId="77777777" w:rsidR="000A3FE4" w:rsidRPr="003A779B" w:rsidRDefault="000A3FE4">
            <w:pPr>
              <w:rPr>
                <w:rFonts w:ascii="Montserrat" w:hAnsi="Montserrat"/>
                <w:sz w:val="18"/>
                <w:szCs w:val="18"/>
              </w:rPr>
            </w:pPr>
          </w:p>
        </w:tc>
      </w:tr>
      <w:tr w:rsidR="003A779B" w:rsidRPr="003A779B" w14:paraId="0A573150" w14:textId="77777777" w:rsidTr="005A4C37">
        <w:trPr>
          <w:trHeight w:val="839"/>
        </w:trPr>
        <w:tc>
          <w:tcPr>
            <w:tcW w:w="1741" w:type="dxa"/>
            <w:vAlign w:val="center"/>
            <w:hideMark/>
          </w:tcPr>
          <w:p w14:paraId="22FA40DB" w14:textId="1D39C09A" w:rsidR="000A3FE4" w:rsidRPr="003A779B" w:rsidRDefault="00836A85">
            <w:pPr>
              <w:spacing w:after="160"/>
              <w:ind w:right="78"/>
              <w:jc w:val="both"/>
              <w:rPr>
                <w:rFonts w:ascii="Montserrat" w:hAnsi="Montserrat"/>
                <w:i/>
                <w:sz w:val="18"/>
                <w:szCs w:val="18"/>
              </w:rPr>
            </w:pPr>
            <w:r w:rsidRPr="003A779B">
              <w:rPr>
                <w:rFonts w:ascii="Montserrat" w:hAnsi="Montserrat"/>
                <w:i/>
                <w:sz w:val="18"/>
                <w:szCs w:val="18"/>
              </w:rPr>
              <w:t>Nombre de persona física</w:t>
            </w:r>
          </w:p>
          <w:p w14:paraId="7596C6C1" w14:textId="688D3626" w:rsidR="000A3FE4" w:rsidRPr="003A779B" w:rsidRDefault="000A3FE4">
            <w:pPr>
              <w:spacing w:after="160"/>
              <w:ind w:right="78"/>
              <w:jc w:val="both"/>
              <w:rPr>
                <w:rFonts w:ascii="Montserrat" w:hAnsi="Montserrat"/>
                <w:i/>
                <w:sz w:val="18"/>
                <w:szCs w:val="18"/>
              </w:rPr>
            </w:pPr>
            <w:r w:rsidRPr="003A779B">
              <w:rPr>
                <w:rFonts w:ascii="Montserrat" w:hAnsi="Montserrat"/>
                <w:i/>
                <w:sz w:val="18"/>
                <w:szCs w:val="18"/>
              </w:rPr>
              <w:t>Páginas 14, 15, 16, 17 y 19.</w:t>
            </w:r>
          </w:p>
        </w:tc>
        <w:tc>
          <w:tcPr>
            <w:tcW w:w="5347" w:type="dxa"/>
            <w:vAlign w:val="center"/>
            <w:hideMark/>
          </w:tcPr>
          <w:p w14:paraId="3453D8F8" w14:textId="24933B33" w:rsidR="000A3FE4" w:rsidRPr="003A779B" w:rsidRDefault="000A3FE4">
            <w:pPr>
              <w:spacing w:after="160"/>
              <w:ind w:right="78"/>
              <w:jc w:val="both"/>
              <w:rPr>
                <w:rFonts w:ascii="Montserrat" w:hAnsi="Montserrat"/>
                <w:i/>
                <w:sz w:val="18"/>
                <w:szCs w:val="18"/>
              </w:rPr>
            </w:pPr>
            <w:r w:rsidRPr="003A779B">
              <w:rPr>
                <w:rFonts w:ascii="Montserrat" w:hAnsi="Montserrat"/>
                <w:i/>
                <w:sz w:val="18"/>
                <w:szCs w:val="18"/>
              </w:rPr>
              <w:t>Nombre de persona física:</w:t>
            </w:r>
            <w:r w:rsidR="0014772E" w:rsidRPr="003A779B">
              <w:rPr>
                <w:rFonts w:ascii="Montserrat" w:hAnsi="Montserrat"/>
                <w:i/>
                <w:sz w:val="18"/>
                <w:szCs w:val="18"/>
              </w:rPr>
              <w:t xml:space="preserve"> </w:t>
            </w:r>
            <w:r w:rsidRPr="003A779B">
              <w:rPr>
                <w:rFonts w:ascii="Montserrat" w:hAnsi="Montserrat"/>
                <w:i/>
                <w:sz w:val="18"/>
                <w:szCs w:val="18"/>
              </w:rPr>
              <w:t>Se considera un atributo de la personalidad y la manifestación principal del derecho a la identidad, en razón de que por sí mismo permite id</w:t>
            </w:r>
            <w:r w:rsidR="0014772E" w:rsidRPr="003A779B">
              <w:rPr>
                <w:rFonts w:ascii="Montserrat" w:hAnsi="Montserrat"/>
                <w:i/>
                <w:sz w:val="18"/>
                <w:szCs w:val="18"/>
              </w:rPr>
              <w:t>entificar a una persona física.</w:t>
            </w:r>
          </w:p>
        </w:tc>
        <w:tc>
          <w:tcPr>
            <w:tcW w:w="0" w:type="auto"/>
            <w:vMerge/>
            <w:vAlign w:val="center"/>
            <w:hideMark/>
          </w:tcPr>
          <w:p w14:paraId="0FB76981" w14:textId="77777777" w:rsidR="000A3FE4" w:rsidRPr="003A779B" w:rsidRDefault="000A3FE4">
            <w:pPr>
              <w:rPr>
                <w:rFonts w:ascii="Montserrat" w:hAnsi="Montserrat"/>
                <w:sz w:val="18"/>
                <w:szCs w:val="18"/>
              </w:rPr>
            </w:pPr>
          </w:p>
        </w:tc>
      </w:tr>
      <w:tr w:rsidR="003A779B" w:rsidRPr="003A779B" w14:paraId="580CBBB8" w14:textId="77777777" w:rsidTr="005A4C37">
        <w:trPr>
          <w:trHeight w:val="1242"/>
        </w:trPr>
        <w:tc>
          <w:tcPr>
            <w:tcW w:w="1741" w:type="dxa"/>
            <w:shd w:val="clear" w:color="auto" w:fill="FFFFFF"/>
            <w:vAlign w:val="center"/>
            <w:hideMark/>
          </w:tcPr>
          <w:p w14:paraId="12CB7658" w14:textId="77777777" w:rsidR="00073BBB" w:rsidRPr="003A779B" w:rsidRDefault="00073BBB" w:rsidP="00073BBB">
            <w:pPr>
              <w:spacing w:after="160"/>
              <w:ind w:right="78"/>
              <w:jc w:val="both"/>
              <w:rPr>
                <w:rFonts w:ascii="Montserrat" w:hAnsi="Montserrat"/>
                <w:i/>
                <w:sz w:val="18"/>
                <w:szCs w:val="18"/>
              </w:rPr>
            </w:pPr>
            <w:r w:rsidRPr="003A779B">
              <w:rPr>
                <w:rFonts w:ascii="Montserrat" w:hAnsi="Montserrat"/>
                <w:i/>
                <w:sz w:val="18"/>
                <w:szCs w:val="18"/>
              </w:rPr>
              <w:t>Cantidad de acciones y el Porcentaje de capital de cada socio</w:t>
            </w:r>
          </w:p>
          <w:p w14:paraId="46CEB10C" w14:textId="26F63C76" w:rsidR="00073BBB" w:rsidRPr="003A779B" w:rsidRDefault="00073BBB" w:rsidP="00073BBB">
            <w:pPr>
              <w:spacing w:after="160"/>
              <w:ind w:right="78"/>
              <w:jc w:val="both"/>
              <w:rPr>
                <w:rFonts w:ascii="Montserrat" w:hAnsi="Montserrat"/>
                <w:i/>
                <w:sz w:val="18"/>
                <w:szCs w:val="18"/>
              </w:rPr>
            </w:pPr>
            <w:r w:rsidRPr="003A779B">
              <w:rPr>
                <w:rFonts w:ascii="Montserrat" w:hAnsi="Montserrat"/>
                <w:i/>
                <w:sz w:val="18"/>
                <w:szCs w:val="18"/>
              </w:rPr>
              <w:t>Página 14.</w:t>
            </w:r>
          </w:p>
        </w:tc>
        <w:tc>
          <w:tcPr>
            <w:tcW w:w="5347" w:type="dxa"/>
            <w:shd w:val="clear" w:color="auto" w:fill="FFFFFF"/>
            <w:vAlign w:val="center"/>
            <w:hideMark/>
          </w:tcPr>
          <w:p w14:paraId="60ABEDEE" w14:textId="6EEC2417" w:rsidR="00073BBB" w:rsidRPr="003A779B" w:rsidRDefault="00073BBB" w:rsidP="00073BBB">
            <w:pPr>
              <w:spacing w:after="160"/>
              <w:ind w:right="78"/>
              <w:jc w:val="both"/>
              <w:rPr>
                <w:rFonts w:ascii="Montserrat" w:hAnsi="Montserrat"/>
                <w:i/>
                <w:sz w:val="18"/>
                <w:szCs w:val="18"/>
              </w:rPr>
            </w:pPr>
            <w:r w:rsidRPr="003A779B">
              <w:rPr>
                <w:rFonts w:ascii="Montserrat" w:hAnsi="Montserrat"/>
                <w:i/>
                <w:sz w:val="18"/>
                <w:szCs w:val="18"/>
              </w:rPr>
              <w:t>Cantidad de acciones y el Porcentaje de capital de cada socio: Por su propia naturaleza, incide en la esfera privada de las personas, dado que permite conocer la situación patrimonial de una persona física.</w:t>
            </w:r>
          </w:p>
        </w:tc>
        <w:tc>
          <w:tcPr>
            <w:tcW w:w="0" w:type="auto"/>
            <w:vMerge/>
            <w:vAlign w:val="center"/>
            <w:hideMark/>
          </w:tcPr>
          <w:p w14:paraId="3ED3A278" w14:textId="77777777" w:rsidR="00073BBB" w:rsidRPr="003A779B" w:rsidRDefault="00073BBB" w:rsidP="00073BBB">
            <w:pPr>
              <w:rPr>
                <w:rFonts w:ascii="Montserrat" w:hAnsi="Montserrat"/>
                <w:sz w:val="18"/>
                <w:szCs w:val="18"/>
              </w:rPr>
            </w:pPr>
          </w:p>
        </w:tc>
      </w:tr>
    </w:tbl>
    <w:p w14:paraId="1E42416F" w14:textId="77777777" w:rsidR="005D213B" w:rsidRPr="003A779B" w:rsidRDefault="005D213B" w:rsidP="000A3FE4">
      <w:pPr>
        <w:spacing w:line="254" w:lineRule="auto"/>
        <w:ind w:right="51"/>
        <w:jc w:val="both"/>
        <w:rPr>
          <w:rFonts w:ascii="Montserrat" w:hAnsi="Montserrat"/>
          <w:sz w:val="18"/>
          <w:szCs w:val="18"/>
        </w:rPr>
      </w:pPr>
    </w:p>
    <w:p w14:paraId="093C1419" w14:textId="07E85733" w:rsidR="000A3FE4" w:rsidRPr="005A4C37" w:rsidRDefault="000A3FE4" w:rsidP="005D213B">
      <w:pPr>
        <w:spacing w:after="120"/>
        <w:ind w:left="567" w:right="284"/>
        <w:jc w:val="both"/>
        <w:rPr>
          <w:rFonts w:ascii="Montserrat" w:hAnsi="Montserrat"/>
          <w:i/>
          <w:sz w:val="20"/>
          <w:szCs w:val="20"/>
        </w:rPr>
      </w:pPr>
      <w:r w:rsidRPr="003A779B">
        <w:rPr>
          <w:rFonts w:ascii="Montserrat" w:hAnsi="Montserrat"/>
          <w:i/>
          <w:sz w:val="20"/>
          <w:szCs w:val="20"/>
        </w:rPr>
        <w:lastRenderedPageBreak/>
        <w:t xml:space="preserve">En ese contexto, por los argumentos previamente vertidos se solicita que a través de su </w:t>
      </w:r>
      <w:r w:rsidRPr="005A4C37">
        <w:rPr>
          <w:rFonts w:ascii="Montserrat" w:hAnsi="Montserrat"/>
          <w:i/>
          <w:sz w:val="20"/>
          <w:szCs w:val="20"/>
        </w:rPr>
        <w:t xml:space="preserve">conducto se </w:t>
      </w:r>
      <w:r w:rsidRPr="005A4C37">
        <w:rPr>
          <w:rFonts w:ascii="Montserrat" w:hAnsi="Montserrat"/>
          <w:b/>
          <w:bCs/>
          <w:i/>
          <w:sz w:val="20"/>
          <w:szCs w:val="20"/>
        </w:rPr>
        <w:t>someta a consideración del Comité de Transparencia de la Secretaría de Relaciones Exteriores</w:t>
      </w:r>
      <w:r w:rsidRPr="005A4C37">
        <w:rPr>
          <w:rFonts w:ascii="Montserrat" w:hAnsi="Montserrat"/>
          <w:i/>
          <w:sz w:val="20"/>
          <w:szCs w:val="20"/>
        </w:rPr>
        <w:t>, la propuesta de clasificación de confidencialidad, a efecto de que dich</w:t>
      </w:r>
      <w:r w:rsidR="00A03895" w:rsidRPr="005A4C37">
        <w:rPr>
          <w:rFonts w:ascii="Montserrat" w:hAnsi="Montserrat"/>
          <w:i/>
          <w:sz w:val="20"/>
          <w:szCs w:val="20"/>
        </w:rPr>
        <w:t>o Órgano Colegiado la confirme.</w:t>
      </w:r>
    </w:p>
    <w:p w14:paraId="69B209B4" w14:textId="3606DE73" w:rsidR="000A3FE4" w:rsidRPr="005A4C37" w:rsidRDefault="000A3FE4" w:rsidP="005D213B">
      <w:pPr>
        <w:shd w:val="clear" w:color="auto" w:fill="FFFFFF"/>
        <w:spacing w:after="120"/>
        <w:ind w:left="567" w:right="284"/>
        <w:jc w:val="both"/>
        <w:rPr>
          <w:rFonts w:ascii="Montserrat" w:hAnsi="Montserrat"/>
          <w:i/>
          <w:sz w:val="20"/>
          <w:szCs w:val="20"/>
        </w:rPr>
      </w:pPr>
      <w:r w:rsidRPr="005A4C37">
        <w:rPr>
          <w:rFonts w:ascii="Montserrat" w:hAnsi="Montserrat"/>
          <w:i/>
          <w:sz w:val="20"/>
          <w:szCs w:val="20"/>
          <w:bdr w:val="none" w:sz="0" w:space="0" w:color="auto" w:frame="1"/>
        </w:rPr>
        <w:t>Finalmente, con la finalidad de agotar todas las modalidades de entrega de información, y garantizar el derecho humano de acceso a la información al solicitante, se pone a disposición la informaci</w:t>
      </w:r>
      <w:r w:rsidR="00A03895" w:rsidRPr="005A4C37">
        <w:rPr>
          <w:rFonts w:ascii="Montserrat" w:hAnsi="Montserrat"/>
          <w:i/>
          <w:sz w:val="20"/>
          <w:szCs w:val="20"/>
          <w:bdr w:val="none" w:sz="0" w:space="0" w:color="auto" w:frame="1"/>
        </w:rPr>
        <w:t>ón en la siguiente modalidad:</w:t>
      </w:r>
    </w:p>
    <w:p w14:paraId="08DCC39F" w14:textId="492372BC" w:rsidR="000A3FE4" w:rsidRPr="005A4C37" w:rsidRDefault="00A03895" w:rsidP="005D213B">
      <w:pPr>
        <w:shd w:val="clear" w:color="auto" w:fill="FFFFFF"/>
        <w:spacing w:after="120"/>
        <w:ind w:left="567" w:right="284"/>
        <w:jc w:val="both"/>
        <w:rPr>
          <w:rFonts w:ascii="Montserrat" w:hAnsi="Montserrat"/>
          <w:i/>
          <w:sz w:val="20"/>
          <w:szCs w:val="20"/>
        </w:rPr>
      </w:pPr>
      <w:r w:rsidRPr="005A4C37">
        <w:rPr>
          <w:rFonts w:ascii="Montserrat" w:hAnsi="Montserrat"/>
          <w:b/>
          <w:bCs/>
          <w:i/>
          <w:sz w:val="20"/>
          <w:szCs w:val="20"/>
          <w:bdr w:val="none" w:sz="0" w:space="0" w:color="auto" w:frame="1"/>
        </w:rPr>
        <w:t xml:space="preserve">Modalidad en </w:t>
      </w:r>
      <w:r w:rsidR="000A3FE4" w:rsidRPr="005A4C37">
        <w:rPr>
          <w:rFonts w:ascii="Montserrat" w:hAnsi="Montserrat"/>
          <w:b/>
          <w:bCs/>
          <w:i/>
          <w:sz w:val="20"/>
          <w:szCs w:val="20"/>
          <w:bdr w:val="none" w:sz="0" w:space="0" w:color="auto" w:frame="1"/>
        </w:rPr>
        <w:t>copia simple,</w:t>
      </w:r>
      <w:r w:rsidRPr="005A4C37">
        <w:rPr>
          <w:rFonts w:ascii="Montserrat" w:hAnsi="Montserrat"/>
          <w:i/>
          <w:sz w:val="20"/>
          <w:szCs w:val="20"/>
          <w:bdr w:val="none" w:sz="0" w:space="0" w:color="auto" w:frame="1"/>
        </w:rPr>
        <w:t xml:space="preserve"> </w:t>
      </w:r>
      <w:r w:rsidR="000A3FE4" w:rsidRPr="005A4C37">
        <w:rPr>
          <w:rFonts w:ascii="Montserrat" w:hAnsi="Montserrat"/>
          <w:i/>
          <w:sz w:val="20"/>
          <w:szCs w:val="20"/>
          <w:bdr w:val="none" w:sz="0" w:space="0" w:color="auto" w:frame="1"/>
        </w:rPr>
        <w:t xml:space="preserve">previo respectivo pago de </w:t>
      </w:r>
      <w:r w:rsidRPr="005A4C37">
        <w:rPr>
          <w:rFonts w:ascii="Montserrat" w:hAnsi="Montserrat"/>
          <w:i/>
          <w:sz w:val="20"/>
          <w:szCs w:val="20"/>
          <w:bdr w:val="none" w:sz="0" w:space="0" w:color="auto" w:frame="1"/>
        </w:rPr>
        <w:t xml:space="preserve">derechos, de conformidad con el artículo </w:t>
      </w:r>
      <w:r w:rsidR="000A3FE4" w:rsidRPr="005A4C37">
        <w:rPr>
          <w:rFonts w:ascii="Montserrat" w:hAnsi="Montserrat"/>
          <w:i/>
          <w:sz w:val="20"/>
          <w:szCs w:val="20"/>
          <w:bdr w:val="none" w:sz="0" w:space="0" w:color="auto" w:frame="1"/>
        </w:rPr>
        <w:t>145 de la Ley Federal Transparenc</w:t>
      </w:r>
      <w:r w:rsidRPr="005A4C37">
        <w:rPr>
          <w:rFonts w:ascii="Montserrat" w:hAnsi="Montserrat"/>
          <w:i/>
          <w:sz w:val="20"/>
          <w:szCs w:val="20"/>
          <w:bdr w:val="none" w:sz="0" w:space="0" w:color="auto" w:frame="1"/>
        </w:rPr>
        <w:t>ia y Acceso a la Información.</w:t>
      </w:r>
    </w:p>
    <w:p w14:paraId="5490FAB9" w14:textId="22A0083C" w:rsidR="000A3FE4" w:rsidRPr="003A779B" w:rsidRDefault="000A3FE4" w:rsidP="005D213B">
      <w:pPr>
        <w:shd w:val="clear" w:color="auto" w:fill="FFFFFF"/>
        <w:spacing w:after="120"/>
        <w:ind w:left="567" w:right="284"/>
        <w:jc w:val="both"/>
        <w:rPr>
          <w:i/>
          <w:sz w:val="20"/>
          <w:szCs w:val="20"/>
        </w:rPr>
      </w:pPr>
      <w:r w:rsidRPr="005A4C37">
        <w:rPr>
          <w:rFonts w:ascii="Montserrat" w:hAnsi="Montserrat"/>
          <w:b/>
          <w:bCs/>
          <w:i/>
          <w:sz w:val="20"/>
          <w:szCs w:val="20"/>
          <w:bdr w:val="none" w:sz="0" w:space="0" w:color="auto" w:frame="1"/>
        </w:rPr>
        <w:t>Consulta directa</w:t>
      </w:r>
      <w:r w:rsidR="00E1034D" w:rsidRPr="005A4C37">
        <w:rPr>
          <w:rFonts w:ascii="Montserrat" w:hAnsi="Montserrat"/>
          <w:i/>
          <w:sz w:val="20"/>
          <w:szCs w:val="20"/>
          <w:bdr w:val="none" w:sz="0" w:space="0" w:color="auto" w:frame="1"/>
        </w:rPr>
        <w:t xml:space="preserve">, </w:t>
      </w:r>
      <w:r w:rsidRPr="005A4C37">
        <w:rPr>
          <w:rFonts w:ascii="Montserrat" w:hAnsi="Montserrat"/>
          <w:i/>
          <w:sz w:val="20"/>
          <w:szCs w:val="20"/>
          <w:bdr w:val="none" w:sz="0" w:space="0" w:color="auto" w:frame="1"/>
        </w:rPr>
        <w:t>en caso de optar por esta última se podrá llevar a cabo en las</w:t>
      </w:r>
      <w:r w:rsidRPr="003A779B">
        <w:rPr>
          <w:rFonts w:ascii="Montserrat" w:hAnsi="Montserrat"/>
          <w:i/>
          <w:sz w:val="20"/>
          <w:szCs w:val="20"/>
          <w:bdr w:val="none" w:sz="0" w:space="0" w:color="auto" w:frame="1"/>
        </w:rPr>
        <w:t xml:space="preserve"> oficinas que ocupa la Dirección Adquisiciones y Contrataciones en el inmueble de la Secretaría de Relaciones Exteriores ubicado en Plaza Juárez No. 20, Colonia Centro, Demarcación Territorial Cuauhtémoc, Código Postal 06010, Ciudad de México, con el Licenciado Diego Ramírez Martínez, extensión 6716, piso 10, los días lunes a viernes y en un horario comp</w:t>
      </w:r>
      <w:r w:rsidR="00A03895" w:rsidRPr="003A779B">
        <w:rPr>
          <w:rFonts w:ascii="Montserrat" w:hAnsi="Montserrat"/>
          <w:i/>
          <w:sz w:val="20"/>
          <w:szCs w:val="20"/>
          <w:bdr w:val="none" w:sz="0" w:space="0" w:color="auto" w:frame="1"/>
        </w:rPr>
        <w:t xml:space="preserve">rendido de 13:00 a 15:00 horas. </w:t>
      </w:r>
      <w:r w:rsidRPr="003A779B">
        <w:rPr>
          <w:rFonts w:ascii="Montserrat" w:hAnsi="Montserrat"/>
          <w:i/>
          <w:sz w:val="20"/>
          <w:szCs w:val="20"/>
          <w:bdr w:val="none" w:sz="0" w:space="0" w:color="auto" w:frame="1"/>
        </w:rPr>
        <w:t>Una vez que se reanuden las actividades presenciales al cien por ciento, previa publicación oficial que así lo determine, derivado del virus del SARS-COV2 responsable de la enfermedad conocida como COVID-19, de conformidad</w:t>
      </w:r>
      <w:r w:rsidR="00A03895" w:rsidRPr="003A779B">
        <w:rPr>
          <w:rFonts w:ascii="Montserrat" w:hAnsi="Montserrat"/>
          <w:i/>
          <w:sz w:val="20"/>
          <w:szCs w:val="20"/>
          <w:bdr w:val="none" w:sz="0" w:space="0" w:color="auto" w:frame="1"/>
        </w:rPr>
        <w:t xml:space="preserve"> con el artículo 4, fracción IV </w:t>
      </w:r>
      <w:r w:rsidRPr="003A779B">
        <w:rPr>
          <w:rFonts w:ascii="Montserrat" w:hAnsi="Montserrat"/>
          <w:i/>
          <w:sz w:val="20"/>
          <w:szCs w:val="20"/>
          <w:bdr w:val="none" w:sz="0" w:space="0" w:color="auto" w:frame="1"/>
        </w:rPr>
        <w:t xml:space="preserve">de la Ley Federal Transparencia y Acceso a la </w:t>
      </w:r>
      <w:r w:rsidR="005D213B" w:rsidRPr="003A779B">
        <w:rPr>
          <w:rFonts w:ascii="Montserrat" w:hAnsi="Montserrat"/>
          <w:i/>
          <w:sz w:val="20"/>
          <w:szCs w:val="20"/>
          <w:bdr w:val="none" w:sz="0" w:space="0" w:color="auto" w:frame="1"/>
        </w:rPr>
        <w:t>Información.” (Sic)</w:t>
      </w:r>
    </w:p>
    <w:p w14:paraId="456589A8" w14:textId="77777777" w:rsidR="000A3FE4" w:rsidRPr="005A4C37" w:rsidRDefault="000A3FE4" w:rsidP="005A4C37">
      <w:pPr>
        <w:pStyle w:val="wordsection1"/>
        <w:spacing w:before="0" w:beforeAutospacing="0" w:after="0" w:afterAutospacing="0"/>
        <w:ind w:left="567" w:right="284"/>
        <w:jc w:val="both"/>
        <w:rPr>
          <w:rFonts w:ascii="Montserrat" w:hAnsi="Montserrat"/>
          <w:i/>
          <w:sz w:val="22"/>
          <w:szCs w:val="22"/>
        </w:rPr>
      </w:pPr>
    </w:p>
    <w:p w14:paraId="49F646D7" w14:textId="25DC8B35" w:rsidR="00A32CC3" w:rsidRPr="003A779B" w:rsidRDefault="00A32CC3" w:rsidP="00103E7D">
      <w:pPr>
        <w:jc w:val="both"/>
        <w:rPr>
          <w:rFonts w:ascii="Montserrat" w:eastAsia="Calibri" w:hAnsi="Montserrat" w:cs="Arial"/>
          <w:bCs/>
        </w:rPr>
      </w:pPr>
      <w:r w:rsidRPr="003A779B">
        <w:rPr>
          <w:rFonts w:ascii="Montserrat" w:eastAsia="Calibri" w:hAnsi="Montserrat" w:cs="Arial"/>
          <w:bCs/>
        </w:rPr>
        <w:t xml:space="preserve">Adicionalmente, la </w:t>
      </w:r>
      <w:r w:rsidRPr="003A779B">
        <w:rPr>
          <w:rFonts w:ascii="Montserrat" w:eastAsia="Calibri" w:hAnsi="Montserrat" w:cs="Arial"/>
          <w:b/>
          <w:bCs/>
        </w:rPr>
        <w:t>DGBIRM</w:t>
      </w:r>
      <w:r w:rsidRPr="003A779B">
        <w:rPr>
          <w:rFonts w:ascii="Montserrat" w:eastAsia="Calibri" w:hAnsi="Montserrat" w:cs="Arial"/>
          <w:bCs/>
        </w:rPr>
        <w:t xml:space="preserve"> remitió en copia digitalizada lo siguiente:</w:t>
      </w:r>
    </w:p>
    <w:p w14:paraId="18D53437" w14:textId="77777777" w:rsidR="00A32CC3" w:rsidRPr="003A779B" w:rsidRDefault="00A32CC3" w:rsidP="00103E7D">
      <w:pPr>
        <w:jc w:val="both"/>
        <w:rPr>
          <w:rFonts w:ascii="Montserrat" w:eastAsia="Calibri" w:hAnsi="Montserrat" w:cs="Arial"/>
          <w:bCs/>
        </w:rPr>
      </w:pPr>
    </w:p>
    <w:p w14:paraId="4640F227" w14:textId="5A6779BD" w:rsidR="00A32CC3" w:rsidRPr="003A779B" w:rsidRDefault="005A4C37" w:rsidP="00A32CC3">
      <w:pPr>
        <w:pStyle w:val="Prrafodelista"/>
        <w:numPr>
          <w:ilvl w:val="0"/>
          <w:numId w:val="9"/>
        </w:numPr>
        <w:jc w:val="both"/>
        <w:rPr>
          <w:rFonts w:ascii="Montserrat" w:eastAsia="Calibri" w:hAnsi="Montserrat" w:cs="Arial"/>
          <w:bCs/>
        </w:rPr>
      </w:pPr>
      <w:r>
        <w:rPr>
          <w:rFonts w:ascii="Montserrat" w:eastAsia="Calibri" w:hAnsi="Montserrat" w:cs="Arial"/>
          <w:bCs/>
        </w:rPr>
        <w:t>Resolución del Comité de Transparencia de esta Secretaría, No.</w:t>
      </w:r>
      <w:r w:rsidR="00A32CC3" w:rsidRPr="003A779B">
        <w:rPr>
          <w:rFonts w:ascii="Montserrat" w:eastAsia="Calibri" w:hAnsi="Montserrat" w:cs="Arial"/>
          <w:bCs/>
        </w:rPr>
        <w:t xml:space="preserve"> CTA-41118, de </w:t>
      </w:r>
      <w:r>
        <w:rPr>
          <w:rFonts w:ascii="Montserrat" w:eastAsia="Calibri" w:hAnsi="Montserrat" w:cs="Arial"/>
          <w:bCs/>
        </w:rPr>
        <w:t xml:space="preserve">fecha </w:t>
      </w:r>
      <w:r w:rsidR="00A32CC3" w:rsidRPr="003A779B">
        <w:rPr>
          <w:rFonts w:ascii="Montserrat" w:eastAsia="Calibri" w:hAnsi="Montserrat" w:cs="Arial"/>
          <w:bCs/>
        </w:rPr>
        <w:t>28 de noviembre de 2018.</w:t>
      </w:r>
    </w:p>
    <w:p w14:paraId="0808856B" w14:textId="3624AB45" w:rsidR="00A32CC3" w:rsidRPr="003A779B" w:rsidRDefault="00A32CC3" w:rsidP="00A807CB">
      <w:pPr>
        <w:tabs>
          <w:tab w:val="left" w:pos="2950"/>
        </w:tabs>
        <w:jc w:val="both"/>
        <w:rPr>
          <w:rFonts w:ascii="Montserrat" w:eastAsia="Calibri" w:hAnsi="Montserrat" w:cs="Arial"/>
          <w:bCs/>
        </w:rPr>
      </w:pPr>
    </w:p>
    <w:p w14:paraId="3F7EEC36" w14:textId="47B5E9E2" w:rsidR="00A8067F" w:rsidRPr="003A779B" w:rsidRDefault="00A8067F" w:rsidP="00A8067F">
      <w:pPr>
        <w:jc w:val="both"/>
        <w:rPr>
          <w:rFonts w:ascii="Montserrat" w:eastAsia="Calibri" w:hAnsi="Montserrat" w:cs="Arial"/>
          <w:bCs/>
        </w:rPr>
      </w:pPr>
      <w:r w:rsidRPr="003A779B">
        <w:rPr>
          <w:rFonts w:ascii="Montserrat" w:eastAsia="Calibri" w:hAnsi="Montserrat" w:cs="Arial"/>
          <w:bCs/>
        </w:rPr>
        <w:t>Con fecha 08 de diciembre de 2020, a través de correo electrónico</w:t>
      </w:r>
      <w:r w:rsidR="00B8647C" w:rsidRPr="003A779B">
        <w:rPr>
          <w:rFonts w:ascii="Montserrat" w:eastAsia="Calibri" w:hAnsi="Montserrat" w:cs="Arial"/>
          <w:bCs/>
        </w:rPr>
        <w:t xml:space="preserve"> No. SRE/TIN/E-6501/2020</w:t>
      </w:r>
      <w:r w:rsidRPr="003A779B">
        <w:rPr>
          <w:rFonts w:ascii="Montserrat" w:eastAsia="Calibri" w:hAnsi="Montserrat" w:cs="Arial"/>
          <w:bCs/>
        </w:rPr>
        <w:t xml:space="preserve">, la </w:t>
      </w:r>
      <w:r w:rsidRPr="003A779B">
        <w:rPr>
          <w:rFonts w:ascii="Montserrat" w:eastAsia="Calibri" w:hAnsi="Montserrat" w:cs="Arial"/>
          <w:b/>
          <w:bCs/>
        </w:rPr>
        <w:t>DGTII</w:t>
      </w:r>
      <w:r w:rsidRPr="003A779B">
        <w:rPr>
          <w:rFonts w:ascii="Montserrat" w:eastAsia="Calibri" w:hAnsi="Montserrat" w:cs="Arial"/>
          <w:bCs/>
        </w:rPr>
        <w:t xml:space="preserve"> manifestó lo siguiente:</w:t>
      </w:r>
    </w:p>
    <w:p w14:paraId="2842EC67" w14:textId="31999E9D" w:rsidR="00A8067F" w:rsidRPr="003A779B" w:rsidRDefault="00A8067F" w:rsidP="00103E7D">
      <w:pPr>
        <w:jc w:val="both"/>
        <w:rPr>
          <w:rFonts w:ascii="Montserrat" w:eastAsia="Calibri" w:hAnsi="Montserrat" w:cs="Arial"/>
          <w:bCs/>
        </w:rPr>
      </w:pPr>
    </w:p>
    <w:p w14:paraId="57D2DFFD" w14:textId="77777777" w:rsidR="00B8647C" w:rsidRPr="005A4C37" w:rsidRDefault="00B8647C" w:rsidP="00B8647C">
      <w:pPr>
        <w:pStyle w:val="wordsection1"/>
        <w:shd w:val="clear" w:color="auto" w:fill="FFFFFF"/>
        <w:spacing w:before="0" w:beforeAutospacing="0" w:after="120" w:afterAutospacing="0"/>
        <w:ind w:left="284" w:right="567"/>
        <w:jc w:val="both"/>
        <w:rPr>
          <w:rFonts w:ascii="Montserrat" w:hAnsi="Montserrat"/>
          <w:i/>
          <w:sz w:val="20"/>
          <w:szCs w:val="20"/>
        </w:rPr>
      </w:pPr>
      <w:r w:rsidRPr="003A779B">
        <w:rPr>
          <w:rFonts w:ascii="Montserrat" w:hAnsi="Montserrat"/>
          <w:i/>
          <w:sz w:val="20"/>
          <w:szCs w:val="20"/>
        </w:rPr>
        <w:t xml:space="preserve">“Sobre el particular, esta Dirección General a través de la Dirección de Proyectos de Infraestructura y </w:t>
      </w:r>
      <w:r w:rsidRPr="005A4C37">
        <w:rPr>
          <w:rFonts w:ascii="Montserrat" w:hAnsi="Montserrat"/>
          <w:i/>
          <w:sz w:val="20"/>
          <w:szCs w:val="20"/>
        </w:rPr>
        <w:t>Telecomunicaciones de esta DGTII, de conformidad con las atribuciones establecidas en los artículos 5, inciso H), fracción XXII, 14, fracción X y 36 del Reglamento Interior de la Secretaría de Relaciones Exteriores, manifiesta lo siguiente:</w:t>
      </w:r>
    </w:p>
    <w:p w14:paraId="0A7AA736" w14:textId="77777777" w:rsidR="00B8647C" w:rsidRPr="005A4C37" w:rsidRDefault="00B8647C" w:rsidP="00B8647C">
      <w:pPr>
        <w:pStyle w:val="wordsection1"/>
        <w:shd w:val="clear" w:color="auto" w:fill="FFFFFF"/>
        <w:spacing w:before="0" w:beforeAutospacing="0" w:after="120" w:afterAutospacing="0"/>
        <w:ind w:left="284" w:right="567"/>
        <w:jc w:val="both"/>
        <w:rPr>
          <w:rFonts w:ascii="Montserrat" w:hAnsi="Montserrat"/>
          <w:i/>
          <w:sz w:val="20"/>
          <w:szCs w:val="20"/>
        </w:rPr>
      </w:pPr>
      <w:r w:rsidRPr="005A4C37">
        <w:rPr>
          <w:rFonts w:ascii="Montserrat" w:hAnsi="Montserrat"/>
          <w:i/>
          <w:sz w:val="20"/>
          <w:szCs w:val="20"/>
        </w:rPr>
        <w:t>Por lo que respecta a:</w:t>
      </w:r>
    </w:p>
    <w:p w14:paraId="1BA19241" w14:textId="1E6D71D3" w:rsidR="00B8647C" w:rsidRPr="005A4C37" w:rsidRDefault="00B8647C" w:rsidP="00B8647C">
      <w:pPr>
        <w:pStyle w:val="wordsection1"/>
        <w:shd w:val="clear" w:color="auto" w:fill="FFFFFF"/>
        <w:spacing w:before="0" w:beforeAutospacing="0" w:after="120" w:afterAutospacing="0"/>
        <w:ind w:left="567" w:right="567"/>
        <w:jc w:val="both"/>
        <w:rPr>
          <w:rFonts w:ascii="Montserrat" w:hAnsi="Montserrat"/>
          <w:i/>
          <w:sz w:val="20"/>
          <w:szCs w:val="20"/>
        </w:rPr>
      </w:pPr>
      <w:r w:rsidRPr="005A4C37">
        <w:rPr>
          <w:rFonts w:ascii="Montserrat" w:hAnsi="Montserrat"/>
          <w:i/>
          <w:iCs/>
          <w:sz w:val="20"/>
          <w:szCs w:val="20"/>
        </w:rPr>
        <w:t>“</w:t>
      </w:r>
      <w:r w:rsidRPr="005A4C37">
        <w:rPr>
          <w:rFonts w:ascii="Montserrat" w:hAnsi="Montserrat"/>
          <w:b/>
          <w:bCs/>
          <w:i/>
          <w:iCs/>
          <w:sz w:val="20"/>
          <w:szCs w:val="20"/>
        </w:rPr>
        <w:t>copias certificadas</w:t>
      </w:r>
      <w:r w:rsidRPr="005A4C37">
        <w:rPr>
          <w:rFonts w:ascii="Montserrat" w:hAnsi="Montserrat"/>
          <w:i/>
          <w:iCs/>
          <w:sz w:val="20"/>
          <w:szCs w:val="20"/>
        </w:rPr>
        <w:t xml:space="preserve"> en formato de versión pública, de los contratos, anexos que la empresa Sixsigma Networks México haya realizado con la Secretaría de Relaciones Exteriores de 2018 a la fecha” </w:t>
      </w:r>
    </w:p>
    <w:p w14:paraId="6C946B9E" w14:textId="77777777" w:rsidR="00B8647C" w:rsidRPr="005A4C37" w:rsidRDefault="00B8647C" w:rsidP="00B8647C">
      <w:pPr>
        <w:pStyle w:val="wordsection1"/>
        <w:shd w:val="clear" w:color="auto" w:fill="FFFFFF"/>
        <w:spacing w:before="0" w:beforeAutospacing="0" w:after="120" w:afterAutospacing="0"/>
        <w:ind w:left="284" w:right="567"/>
        <w:jc w:val="both"/>
        <w:rPr>
          <w:rFonts w:ascii="Montserrat" w:hAnsi="Montserrat"/>
          <w:i/>
          <w:sz w:val="20"/>
          <w:szCs w:val="20"/>
        </w:rPr>
      </w:pPr>
      <w:r w:rsidRPr="005A4C37">
        <w:rPr>
          <w:rFonts w:ascii="Montserrat" w:hAnsi="Montserrat"/>
          <w:i/>
          <w:sz w:val="20"/>
          <w:szCs w:val="20"/>
        </w:rPr>
        <w:t xml:space="preserve">Es preciso señalar que esta Dirección General en el ámbito de sus atribuciones, de conformidad con la resolución </w:t>
      </w:r>
      <w:r w:rsidRPr="005A4C37">
        <w:rPr>
          <w:rFonts w:ascii="Montserrat" w:hAnsi="Montserrat"/>
          <w:b/>
          <w:i/>
          <w:sz w:val="20"/>
          <w:szCs w:val="20"/>
        </w:rPr>
        <w:t>CTA-41118</w:t>
      </w:r>
      <w:r w:rsidRPr="005A4C37">
        <w:rPr>
          <w:rFonts w:ascii="Montserrat" w:hAnsi="Montserrat"/>
          <w:i/>
          <w:sz w:val="20"/>
          <w:szCs w:val="20"/>
        </w:rPr>
        <w:t>, de fecha 28 de noviembre de 2018, emitido por</w:t>
      </w:r>
      <w:r w:rsidRPr="003A779B">
        <w:rPr>
          <w:rFonts w:ascii="Montserrat" w:hAnsi="Montserrat"/>
          <w:i/>
          <w:sz w:val="20"/>
          <w:szCs w:val="20"/>
        </w:rPr>
        <w:t xml:space="preserve"> </w:t>
      </w:r>
      <w:r w:rsidRPr="003A779B">
        <w:rPr>
          <w:rFonts w:ascii="Montserrat" w:hAnsi="Montserrat"/>
          <w:i/>
          <w:sz w:val="20"/>
          <w:szCs w:val="20"/>
        </w:rPr>
        <w:lastRenderedPageBreak/>
        <w:t xml:space="preserve">el Comité de Transparencia de la Secretaría de Relaciones Exteriores se establece con fundamento en el Articulo 6, fracción I de la Constitución Política de los Estados Unidos Mexicanos; 110, fracciones I y XIII de la Ley Federal de Transparencia y Acceso a la Información Pública; 5, fracciones I y XII, 51, fracciones II y III de la Ley de Seguridad Nacional; numerales Cuarto, Quinto, Séptimo, fracción I, Octavo, Noveno, Décimo Séptimo, fracción IV, Trigésimo Segundo, Trigésimo Tercero, Trigésimo Cuarto, Quincuagésimo Sexto, Quincuagésimo Octavo, Quincuagésimo Noveno de los Lineamientos Generales en materia de clasificación y desclasificación de la información, así como para la elaboración de versiones públicas, publicados en el Diario Oficial de la Federación el 15 de abril de 2016 que el contrato número </w:t>
      </w:r>
      <w:r w:rsidRPr="003A779B">
        <w:rPr>
          <w:rFonts w:ascii="Montserrat" w:hAnsi="Montserrat"/>
          <w:b/>
          <w:i/>
          <w:sz w:val="20"/>
          <w:szCs w:val="20"/>
        </w:rPr>
        <w:t>SRE/DRM/AD-18-18</w:t>
      </w:r>
      <w:r w:rsidRPr="003A779B">
        <w:rPr>
          <w:rFonts w:ascii="Montserrat" w:hAnsi="Montserrat"/>
          <w:i/>
          <w:sz w:val="20"/>
          <w:szCs w:val="20"/>
        </w:rPr>
        <w:t xml:space="preserve"> y sus </w:t>
      </w:r>
      <w:r w:rsidRPr="003A779B">
        <w:rPr>
          <w:rFonts w:ascii="Montserrat" w:hAnsi="Montserrat"/>
          <w:b/>
          <w:i/>
          <w:sz w:val="20"/>
          <w:szCs w:val="20"/>
        </w:rPr>
        <w:t>anexos</w:t>
      </w:r>
      <w:r w:rsidRPr="003A779B">
        <w:rPr>
          <w:rFonts w:ascii="Montserrat" w:hAnsi="Montserrat"/>
          <w:i/>
          <w:sz w:val="20"/>
          <w:szCs w:val="20"/>
        </w:rPr>
        <w:t xml:space="preserve">, se encuentran como reservados, asimismo señala que el periodo de </w:t>
      </w:r>
      <w:r w:rsidRPr="005A4C37">
        <w:rPr>
          <w:rFonts w:ascii="Montserrat" w:hAnsi="Montserrat"/>
          <w:i/>
          <w:sz w:val="20"/>
          <w:szCs w:val="20"/>
        </w:rPr>
        <w:t>reserva es por un plazo de 5 (cinco) años, mismo que comenzó a computarse a partir de la emisión del oficio de cuenta.</w:t>
      </w:r>
    </w:p>
    <w:p w14:paraId="21BEE0FF" w14:textId="77777777" w:rsidR="00B8647C" w:rsidRPr="005A4C37" w:rsidRDefault="00B8647C" w:rsidP="00B8647C">
      <w:pPr>
        <w:pStyle w:val="wordsection1"/>
        <w:shd w:val="clear" w:color="auto" w:fill="FFFFFF"/>
        <w:spacing w:before="0" w:beforeAutospacing="0" w:after="120" w:afterAutospacing="0"/>
        <w:ind w:left="284" w:right="567"/>
        <w:jc w:val="both"/>
        <w:rPr>
          <w:rFonts w:ascii="Montserrat" w:hAnsi="Montserrat"/>
          <w:i/>
          <w:sz w:val="20"/>
          <w:szCs w:val="20"/>
        </w:rPr>
      </w:pPr>
      <w:r w:rsidRPr="005A4C37">
        <w:rPr>
          <w:rFonts w:ascii="Montserrat" w:hAnsi="Montserrat"/>
          <w:i/>
          <w:sz w:val="20"/>
          <w:szCs w:val="20"/>
        </w:rPr>
        <w:t>Por lo que respecta a:</w:t>
      </w:r>
    </w:p>
    <w:p w14:paraId="2256D6EF" w14:textId="77777777" w:rsidR="00B8647C" w:rsidRPr="005A4C37" w:rsidRDefault="00B8647C" w:rsidP="00B8647C">
      <w:pPr>
        <w:pStyle w:val="wordsection1"/>
        <w:shd w:val="clear" w:color="auto" w:fill="FFFFFF"/>
        <w:spacing w:before="0" w:beforeAutospacing="0" w:after="120" w:afterAutospacing="0"/>
        <w:ind w:left="567" w:right="567"/>
        <w:jc w:val="both"/>
        <w:rPr>
          <w:rFonts w:ascii="Montserrat" w:hAnsi="Montserrat"/>
          <w:i/>
          <w:sz w:val="20"/>
          <w:szCs w:val="20"/>
        </w:rPr>
      </w:pPr>
      <w:r w:rsidRPr="005A4C37">
        <w:rPr>
          <w:rFonts w:ascii="Montserrat" w:hAnsi="Montserrat"/>
          <w:sz w:val="20"/>
          <w:szCs w:val="20"/>
        </w:rPr>
        <w:t>“</w:t>
      </w:r>
      <w:r w:rsidRPr="005A4C37">
        <w:rPr>
          <w:rFonts w:ascii="Montserrat" w:hAnsi="Montserrat"/>
          <w:i/>
          <w:iCs/>
          <w:sz w:val="20"/>
          <w:szCs w:val="20"/>
        </w:rPr>
        <w:t>acta constitutiva que la empresa Sixsigma Networks México haya realizado con la Secretaría de Relaciones Exteriores de 2018 a la fecha”</w:t>
      </w:r>
    </w:p>
    <w:p w14:paraId="474DC322" w14:textId="77777777" w:rsidR="00B8647C" w:rsidRPr="005A4C37" w:rsidRDefault="00B8647C" w:rsidP="00B8647C">
      <w:pPr>
        <w:pStyle w:val="wordsection1"/>
        <w:shd w:val="clear" w:color="auto" w:fill="FFFFFF"/>
        <w:spacing w:before="0" w:beforeAutospacing="0" w:after="120" w:afterAutospacing="0"/>
        <w:ind w:left="284" w:right="567"/>
        <w:jc w:val="both"/>
        <w:rPr>
          <w:rFonts w:ascii="Montserrat" w:hAnsi="Montserrat"/>
          <w:i/>
          <w:sz w:val="20"/>
          <w:szCs w:val="20"/>
        </w:rPr>
      </w:pPr>
      <w:r w:rsidRPr="005A4C37">
        <w:rPr>
          <w:rFonts w:ascii="Montserrat" w:hAnsi="Montserrat"/>
          <w:i/>
          <w:sz w:val="20"/>
          <w:szCs w:val="20"/>
        </w:rPr>
        <w:t>Se precisa que realizó la búsqueda conforme lo requerido por el peticionario, por lo que esta Dirección General, no cuenta en sus expedientes físicos y electrónicos con la documentación legal del proveedor, ya que son documentos que se solicitan posteriores a adjudicación del mismo, en ese sentido dicha información recae en el ámbito de las atribuciones de la Dirección General de Bienes Inmuebles y Recursos Materiales, que participa como área contratante en apego a lo dispuesto en el artículo 34 del Reglamento Interior de la Secretaría de Relaciones Exteriores.</w:t>
      </w:r>
    </w:p>
    <w:p w14:paraId="7EAE22CC" w14:textId="77777777" w:rsidR="00B8647C" w:rsidRPr="005A4C37" w:rsidRDefault="00B8647C" w:rsidP="00B8647C">
      <w:pPr>
        <w:pStyle w:val="wordsection1"/>
        <w:shd w:val="clear" w:color="auto" w:fill="FFFFFF"/>
        <w:spacing w:before="0" w:beforeAutospacing="0" w:after="120" w:afterAutospacing="0"/>
        <w:ind w:left="284" w:right="567"/>
        <w:jc w:val="both"/>
        <w:rPr>
          <w:rFonts w:ascii="Montserrat" w:hAnsi="Montserrat"/>
          <w:sz w:val="20"/>
          <w:szCs w:val="20"/>
        </w:rPr>
      </w:pPr>
      <w:r w:rsidRPr="005A4C37">
        <w:rPr>
          <w:rFonts w:ascii="Montserrat" w:hAnsi="Montserrat"/>
          <w:sz w:val="20"/>
          <w:szCs w:val="20"/>
        </w:rPr>
        <w:t>Ahora bien, en cuanto a lo siguiente:</w:t>
      </w:r>
    </w:p>
    <w:p w14:paraId="3607600F" w14:textId="543AD884" w:rsidR="00B8647C" w:rsidRPr="005A4C37" w:rsidRDefault="00B8647C" w:rsidP="00B8647C">
      <w:pPr>
        <w:pStyle w:val="wordsection1"/>
        <w:shd w:val="clear" w:color="auto" w:fill="FFFFFF"/>
        <w:spacing w:before="0" w:beforeAutospacing="0" w:after="120" w:afterAutospacing="0"/>
        <w:ind w:left="567" w:right="567"/>
        <w:jc w:val="both"/>
        <w:rPr>
          <w:rFonts w:ascii="Montserrat" w:hAnsi="Montserrat"/>
          <w:i/>
          <w:sz w:val="20"/>
          <w:szCs w:val="20"/>
        </w:rPr>
      </w:pPr>
      <w:r w:rsidRPr="005A4C37">
        <w:rPr>
          <w:rFonts w:ascii="Montserrat" w:hAnsi="Montserrat"/>
          <w:i/>
          <w:iCs/>
          <w:sz w:val="20"/>
          <w:szCs w:val="20"/>
        </w:rPr>
        <w:t>“convenios suscritos, contratos modificatorios que la empresa Sixsigma Networks México haya realizado con la Secretaría de Relaciones Exteriores de 2018 a la fecha” </w:t>
      </w:r>
    </w:p>
    <w:p w14:paraId="53FCFD55" w14:textId="714E2C96" w:rsidR="00B8647C" w:rsidRPr="005A4C37" w:rsidRDefault="00B8647C" w:rsidP="00772E48">
      <w:pPr>
        <w:pStyle w:val="wordsection1"/>
        <w:shd w:val="clear" w:color="auto" w:fill="FFFFFF"/>
        <w:spacing w:before="0" w:beforeAutospacing="0" w:after="120" w:afterAutospacing="0"/>
        <w:ind w:left="284" w:right="567"/>
        <w:jc w:val="both"/>
        <w:rPr>
          <w:rFonts w:ascii="Montserrat" w:hAnsi="Montserrat"/>
          <w:i/>
          <w:sz w:val="20"/>
          <w:szCs w:val="20"/>
        </w:rPr>
      </w:pPr>
      <w:r w:rsidRPr="005A4C37">
        <w:rPr>
          <w:rFonts w:ascii="Montserrat" w:hAnsi="Montserrat"/>
          <w:i/>
          <w:sz w:val="20"/>
          <w:szCs w:val="20"/>
        </w:rPr>
        <w:t>Al respecto, es preciso señalar que se localizó la siguiente información: Convenio Modificatorio al Contrato SRE-DRM-AD-18/18 y Segundo Convenio Modificatorio al Contrato SRE-DRM-AD-89/13, en este se</w:t>
      </w:r>
      <w:r w:rsidR="00772E48" w:rsidRPr="005A4C37">
        <w:rPr>
          <w:rFonts w:ascii="Montserrat" w:hAnsi="Montserrat"/>
          <w:i/>
          <w:sz w:val="20"/>
          <w:szCs w:val="20"/>
        </w:rPr>
        <w:t xml:space="preserve">ntido </w:t>
      </w:r>
      <w:r w:rsidRPr="005A4C37">
        <w:rPr>
          <w:rFonts w:ascii="Montserrat" w:hAnsi="Montserrat"/>
          <w:i/>
          <w:sz w:val="20"/>
          <w:szCs w:val="20"/>
        </w:rPr>
        <w:t>se pone a disposición del solicitante dicha información, así mismo esta Dirección de Área en el ámbito de sus atribuciones, considera conveniente someter a consideración del Comité de Transparencia la clasificación del Convenio Modificatorio al Contrato SRE-DRM-AD-18/18</w:t>
      </w:r>
      <w:r w:rsidR="00772E48" w:rsidRPr="005A4C37">
        <w:rPr>
          <w:rFonts w:ascii="Montserrat" w:hAnsi="Montserrat"/>
          <w:i/>
          <w:sz w:val="20"/>
          <w:szCs w:val="20"/>
        </w:rPr>
        <w:t xml:space="preserve">, como reservado parcialmente, </w:t>
      </w:r>
      <w:r w:rsidRPr="005A4C37">
        <w:rPr>
          <w:rFonts w:ascii="Montserrat" w:hAnsi="Montserrat"/>
          <w:i/>
          <w:sz w:val="20"/>
          <w:szCs w:val="20"/>
        </w:rPr>
        <w:t>el cual se deberá entregar en versión pública al tenor de lo siguiente:</w:t>
      </w:r>
    </w:p>
    <w:p w14:paraId="3E904012" w14:textId="77777777" w:rsidR="00B8647C" w:rsidRPr="005A4C37" w:rsidRDefault="00B8647C" w:rsidP="00772E48">
      <w:pPr>
        <w:pStyle w:val="xwordsection1"/>
        <w:shd w:val="clear" w:color="auto" w:fill="FFFFFF"/>
        <w:spacing w:before="0" w:beforeAutospacing="0" w:after="120" w:afterAutospacing="0"/>
        <w:ind w:left="851" w:right="567"/>
        <w:jc w:val="center"/>
        <w:rPr>
          <w:rFonts w:ascii="Montserrat" w:hAnsi="Montserrat"/>
          <w:sz w:val="20"/>
          <w:szCs w:val="20"/>
        </w:rPr>
      </w:pPr>
      <w:r w:rsidRPr="005A4C37">
        <w:rPr>
          <w:rFonts w:ascii="Montserrat" w:hAnsi="Montserrat"/>
          <w:b/>
          <w:bCs/>
          <w:i/>
          <w:iCs/>
          <w:sz w:val="20"/>
          <w:szCs w:val="20"/>
        </w:rPr>
        <w:t>Ley Federal de Transparencia y Acceso a la Información Pública </w:t>
      </w:r>
    </w:p>
    <w:p w14:paraId="3EF6D4FF" w14:textId="36E349FC" w:rsidR="00B8647C" w:rsidRPr="005A4C37" w:rsidRDefault="00772E48" w:rsidP="00772E48">
      <w:pPr>
        <w:pStyle w:val="xwordsection1"/>
        <w:shd w:val="clear" w:color="auto" w:fill="FFFFFF"/>
        <w:spacing w:before="0" w:beforeAutospacing="0" w:after="120" w:afterAutospacing="0"/>
        <w:ind w:left="851" w:right="567"/>
        <w:jc w:val="center"/>
        <w:rPr>
          <w:rFonts w:ascii="Montserrat" w:hAnsi="Montserrat"/>
          <w:sz w:val="20"/>
          <w:szCs w:val="20"/>
        </w:rPr>
      </w:pPr>
      <w:r w:rsidRPr="005A4C37">
        <w:rPr>
          <w:rFonts w:ascii="Montserrat" w:hAnsi="Montserrat"/>
          <w:b/>
          <w:bCs/>
          <w:i/>
          <w:iCs/>
          <w:sz w:val="20"/>
          <w:szCs w:val="20"/>
        </w:rPr>
        <w:t>Capítulo II</w:t>
      </w:r>
    </w:p>
    <w:p w14:paraId="1E56080A" w14:textId="58298F8C" w:rsidR="00B8647C" w:rsidRPr="005A4C37" w:rsidRDefault="00772E48" w:rsidP="00772E48">
      <w:pPr>
        <w:pStyle w:val="xwordsection1"/>
        <w:shd w:val="clear" w:color="auto" w:fill="FFFFFF"/>
        <w:spacing w:before="0" w:beforeAutospacing="0" w:after="120" w:afterAutospacing="0"/>
        <w:ind w:left="851" w:right="567"/>
        <w:jc w:val="center"/>
        <w:rPr>
          <w:rFonts w:ascii="Montserrat" w:hAnsi="Montserrat"/>
          <w:sz w:val="20"/>
          <w:szCs w:val="20"/>
        </w:rPr>
      </w:pPr>
      <w:r w:rsidRPr="005A4C37">
        <w:rPr>
          <w:rFonts w:ascii="Montserrat" w:hAnsi="Montserrat"/>
          <w:b/>
          <w:bCs/>
          <w:i/>
          <w:iCs/>
          <w:sz w:val="20"/>
          <w:szCs w:val="20"/>
        </w:rPr>
        <w:t>De la Información Reservada</w:t>
      </w:r>
    </w:p>
    <w:p w14:paraId="5BE608D0" w14:textId="54F7A0B2" w:rsidR="00B8647C" w:rsidRPr="005A4C37" w:rsidRDefault="00B8647C" w:rsidP="00772E48">
      <w:pPr>
        <w:pStyle w:val="xwordsection1"/>
        <w:shd w:val="clear" w:color="auto" w:fill="FFFFFF"/>
        <w:spacing w:before="0" w:beforeAutospacing="0" w:after="120" w:afterAutospacing="0"/>
        <w:ind w:left="851" w:right="567"/>
        <w:jc w:val="both"/>
        <w:rPr>
          <w:rFonts w:ascii="Montserrat" w:hAnsi="Montserrat"/>
          <w:sz w:val="20"/>
          <w:szCs w:val="20"/>
        </w:rPr>
      </w:pPr>
      <w:r w:rsidRPr="005A4C37">
        <w:rPr>
          <w:rFonts w:ascii="Montserrat" w:hAnsi="Montserrat"/>
          <w:b/>
          <w:bCs/>
          <w:i/>
          <w:iCs/>
          <w:sz w:val="20"/>
          <w:szCs w:val="20"/>
        </w:rPr>
        <w:lastRenderedPageBreak/>
        <w:t>“…Artículo 110.</w:t>
      </w:r>
      <w:r w:rsidR="00772E48" w:rsidRPr="005A4C37">
        <w:rPr>
          <w:rFonts w:ascii="Montserrat" w:hAnsi="Montserrat"/>
          <w:i/>
          <w:iCs/>
          <w:sz w:val="20"/>
          <w:szCs w:val="20"/>
        </w:rPr>
        <w:t xml:space="preserve"> </w:t>
      </w:r>
      <w:r w:rsidRPr="005A4C37">
        <w:rPr>
          <w:rFonts w:ascii="Montserrat" w:hAnsi="Montserrat"/>
          <w:i/>
          <w:iCs/>
          <w:sz w:val="20"/>
          <w:szCs w:val="20"/>
        </w:rPr>
        <w:t>Conforme a lo dispuesto por el artículo 113 de la Ley General, como información reservada podrá clasific</w:t>
      </w:r>
      <w:r w:rsidR="00772E48" w:rsidRPr="005A4C37">
        <w:rPr>
          <w:rFonts w:ascii="Montserrat" w:hAnsi="Montserrat"/>
          <w:i/>
          <w:iCs/>
          <w:sz w:val="20"/>
          <w:szCs w:val="20"/>
        </w:rPr>
        <w:t xml:space="preserve">arse aquella cuya publicación: </w:t>
      </w:r>
    </w:p>
    <w:p w14:paraId="2824B3F0" w14:textId="77777777" w:rsidR="00772E48" w:rsidRPr="005A4C37" w:rsidRDefault="00772E48" w:rsidP="00772E48">
      <w:pPr>
        <w:pStyle w:val="xwordsection1"/>
        <w:shd w:val="clear" w:color="auto" w:fill="FFFFFF"/>
        <w:spacing w:before="0" w:beforeAutospacing="0" w:after="120" w:afterAutospacing="0"/>
        <w:ind w:left="851" w:right="567"/>
        <w:jc w:val="both"/>
        <w:rPr>
          <w:rFonts w:ascii="Montserrat" w:hAnsi="Montserrat"/>
          <w:i/>
          <w:iCs/>
          <w:sz w:val="20"/>
          <w:szCs w:val="20"/>
        </w:rPr>
      </w:pPr>
      <w:r w:rsidRPr="005A4C37">
        <w:rPr>
          <w:rFonts w:ascii="Montserrat" w:hAnsi="Montserrat"/>
          <w:i/>
          <w:iCs/>
          <w:sz w:val="20"/>
          <w:szCs w:val="20"/>
        </w:rPr>
        <w:t>…</w:t>
      </w:r>
    </w:p>
    <w:p w14:paraId="76CC750B" w14:textId="7FFFA6E3" w:rsidR="00B8647C" w:rsidRPr="005A4C37" w:rsidRDefault="00772E48" w:rsidP="00772E48">
      <w:pPr>
        <w:pStyle w:val="xwordsection1"/>
        <w:shd w:val="clear" w:color="auto" w:fill="FFFFFF"/>
        <w:spacing w:before="0" w:beforeAutospacing="0" w:after="120" w:afterAutospacing="0"/>
        <w:ind w:left="851" w:right="567"/>
        <w:jc w:val="both"/>
        <w:rPr>
          <w:rFonts w:ascii="Montserrat" w:hAnsi="Montserrat"/>
          <w:sz w:val="20"/>
          <w:szCs w:val="20"/>
        </w:rPr>
      </w:pPr>
      <w:r w:rsidRPr="005A4C37">
        <w:rPr>
          <w:rFonts w:ascii="Montserrat" w:hAnsi="Montserrat"/>
          <w:b/>
          <w:bCs/>
          <w:sz w:val="20"/>
          <w:szCs w:val="20"/>
          <w:lang w:val="es-ES"/>
        </w:rPr>
        <w:t xml:space="preserve">I. </w:t>
      </w:r>
      <w:r w:rsidR="00B8647C" w:rsidRPr="005A4C37">
        <w:rPr>
          <w:rFonts w:ascii="Montserrat" w:hAnsi="Montserrat"/>
          <w:i/>
          <w:iCs/>
          <w:sz w:val="20"/>
          <w:szCs w:val="20"/>
        </w:rPr>
        <w:t>Comprometa la seguridad nacional, la seguridad pública o la defensa nacional y cuente con un propósito genuino y un efecto demostrable;</w:t>
      </w:r>
    </w:p>
    <w:p w14:paraId="15C5F08A" w14:textId="77777777" w:rsidR="00772E48" w:rsidRPr="005A4C37" w:rsidRDefault="00B8647C" w:rsidP="00772E48">
      <w:pPr>
        <w:pStyle w:val="xwordsection1"/>
        <w:shd w:val="clear" w:color="auto" w:fill="FFFFFF"/>
        <w:spacing w:before="0" w:beforeAutospacing="0" w:after="120" w:afterAutospacing="0"/>
        <w:ind w:left="851" w:right="567"/>
        <w:jc w:val="both"/>
        <w:rPr>
          <w:rFonts w:ascii="Montserrat" w:hAnsi="Montserrat"/>
          <w:i/>
          <w:iCs/>
          <w:sz w:val="20"/>
          <w:szCs w:val="20"/>
        </w:rPr>
      </w:pPr>
      <w:r w:rsidRPr="005A4C37">
        <w:rPr>
          <w:rFonts w:ascii="Montserrat" w:hAnsi="Montserrat"/>
          <w:i/>
          <w:iCs/>
          <w:sz w:val="20"/>
          <w:szCs w:val="20"/>
        </w:rPr>
        <w:t>…</w:t>
      </w:r>
    </w:p>
    <w:p w14:paraId="7995544C" w14:textId="77777777"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5A4C37">
        <w:rPr>
          <w:rFonts w:ascii="Montserrat" w:hAnsi="Montserrat"/>
          <w:i/>
          <w:sz w:val="20"/>
          <w:szCs w:val="20"/>
        </w:rPr>
        <w:t xml:space="preserve">Ésta Dirección general informa que se pone a disposición la versión pública del Convenio Modificatorio al Contrato SRE-DRM-AD-18/18, en virtud de que se estima que el apartado Condiciones y Especificaciones Técnicas de la Prestación del Servicio, por su naturaleza, actualiza la causal de Reserva contenida en el artículo 110, fracción I de la Ley Federal de Transparencia y Acceso a la Información Pública </w:t>
      </w:r>
      <w:r w:rsidRPr="005A4C37">
        <w:rPr>
          <w:rFonts w:ascii="Montserrat" w:hAnsi="Montserrat"/>
          <w:b/>
          <w:bCs/>
          <w:i/>
          <w:sz w:val="20"/>
          <w:szCs w:val="20"/>
        </w:rPr>
        <w:t>por un periodo</w:t>
      </w:r>
      <w:r w:rsidRPr="003A779B">
        <w:rPr>
          <w:rFonts w:ascii="Montserrat" w:hAnsi="Montserrat"/>
          <w:b/>
          <w:bCs/>
          <w:i/>
          <w:sz w:val="20"/>
          <w:szCs w:val="20"/>
        </w:rPr>
        <w:t xml:space="preserve"> de 5 años</w:t>
      </w:r>
      <w:r w:rsidRPr="003A779B">
        <w:rPr>
          <w:rFonts w:ascii="Montserrat" w:hAnsi="Montserrat"/>
          <w:i/>
          <w:sz w:val="20"/>
          <w:szCs w:val="20"/>
        </w:rPr>
        <w:t>, esto en virtud de que proporcionar lugares, arquitecturas, niveles de servicio o información específica (como lo son diversas configuraciones, por ejemplo) representa un riesgo para la operación de la Secretaría de Relaciones Exteriores, ya que los servicios de centro de datos de la Secretaría de Relaciones Exteriores solicitados contienen sus sistemas centrales; la información procesada y almacenada en el Centro de Datos es requerida para el proceso de emisión de pasaportes a nivel internacional y de administración consular a nivel internacional, entre otras actividades. Sobra explicar que la información que contiene el pasaporte, es considerada como personal, misma que se encuentra protegida por la Ley General de Datos Personales en Posesión de Sujetos Obligados y la Ley Federal de Transparencia y Acceso a la Información Pública.</w:t>
      </w:r>
    </w:p>
    <w:p w14:paraId="629D9370" w14:textId="77777777"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Adicionalmente, esta Secretaría cuenta con información producida y procesada por diversas áreas catalogadas como de Seguridad Nacional de conformidad con las Bases de Colaboración que en el marco de la Ley de Seguridad Nacional, celebran el Titular de la Secretaría de Gobernación, en su carácter de Secretario Ejecutivo del Consejo de Seguridad Nacional, y la Titular de la Secretaría de Relaciones Exteriores, publicadas en el DOF de fecha 27 de mayo de 2008, como lo son la Dirección General de Delegaciones, la Dirección General de Servicios Consulares, Dirección General de Asuntos Jurídicos y la Dirección General de Protección a Mexicanos en el Exterior.</w:t>
      </w:r>
    </w:p>
    <w:p w14:paraId="0838741E" w14:textId="77777777"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Hacer de dominio público las ubicaciones de oficinas y del centro de datos con que cuenta esta Secretaría pone en riesgo la seguridad de la infraestructura que alberga los sistemas e información antes mencionada debido a que permitiría que un presunto hacker o presunto delincuente dirigiera un ataque a las instalaciones con lo cual pudiera extraer o destruir información, o interrumpir servicios.</w:t>
      </w:r>
    </w:p>
    <w:p w14:paraId="5318A024" w14:textId="77777777"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 xml:space="preserve">El divulgar las especificaciones técnicas de los servicios contratados podría permitir que un atacante tuviera detalles de vulnerabilidades en el equipamiento o configuraciones en éstos ya que continuamente se difunde información de fallas de seguridad en diversos equipos conforme son atendidas por los fabricantes de los mismos. Este proceso de </w:t>
      </w:r>
      <w:r w:rsidRPr="003A779B">
        <w:rPr>
          <w:rFonts w:ascii="Montserrat" w:hAnsi="Montserrat"/>
          <w:i/>
          <w:sz w:val="20"/>
          <w:szCs w:val="20"/>
        </w:rPr>
        <w:lastRenderedPageBreak/>
        <w:t xml:space="preserve">remediación, antes de ser atendido por la Secretaría, puede ser aprovechado para causar daño, robo o destrucción de información. Se sabría qué puntos estratégicos de la infraestructura atacar para dañarla o atentar contra la integridad de la información que circula por la red, que bien podría ser de seguridad nacional. </w:t>
      </w:r>
    </w:p>
    <w:p w14:paraId="4F30A0EA" w14:textId="77777777" w:rsidR="00772E48" w:rsidRPr="002A51CE"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 xml:space="preserve">El proporcionar la información que requiere el peticionario, compromete la seguridad nacional y revela especificaciones técnicas de equipos útiles a la generación de inteligencia, por lo que no se encuentran abiertos a toda persona, ya que se correría el riesgo de que alguna persona con el conocimiento idóneo realice un ataque informático dirigido a las posibles vulnerabilidades, por ejemplo: puertos de comunicación interna, firmas de antivirus, vectores de ataque libres y/o protegidos, etc, conocidos en las herramientas </w:t>
      </w:r>
      <w:r w:rsidRPr="002A51CE">
        <w:rPr>
          <w:rFonts w:ascii="Montserrat" w:hAnsi="Montserrat"/>
          <w:i/>
          <w:sz w:val="20"/>
          <w:szCs w:val="20"/>
        </w:rPr>
        <w:t>utilizadas, pudiendo exponer información que se almacena y procesa en los dispositivos de la Secretaría.</w:t>
      </w:r>
    </w:p>
    <w:p w14:paraId="52BE9943" w14:textId="77777777" w:rsidR="00772E48" w:rsidRPr="002A51CE"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2A51CE">
        <w:rPr>
          <w:rFonts w:ascii="Montserrat" w:hAnsi="Montserrat"/>
          <w:i/>
          <w:sz w:val="20"/>
          <w:szCs w:val="20"/>
        </w:rPr>
        <w:t>De igual forma, permitiría conocer el tipo de cifrado que se ocupa actualmente, lo cual revelaría los niveles de seguridad, asimismo conocer los privilegios de acceso de los equipos que tiene cada usuario, detección de algún problema, tiempos de mitigación, afectación lograda y demás variables que pueden ser usadas para generar vectores de ataque dirigidos, ocasionando que pueda tener acceso de manera remota a los mismos y por ende a toda la información de la Secretaría, de lo que se desprendería posibles riesgos de fuga de información catalogada como de Seguridad Nacional y lanzar ataques cibernéticos desde alguno o algunos de los equipos de la red de computadoras, introducir algún tipo de malware a la red, infectar el portal web o incluso paralizar las actividades de la red de computadoras, entre otras.</w:t>
      </w:r>
    </w:p>
    <w:p w14:paraId="78278BA3" w14:textId="77777777"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2A51CE">
        <w:rPr>
          <w:rFonts w:ascii="Montserrat" w:hAnsi="Montserrat"/>
          <w:i/>
          <w:sz w:val="20"/>
          <w:szCs w:val="20"/>
        </w:rPr>
        <w:t>Lo que indudablemente afectaría las actividades de las Unidades Administrativas de la Secretaría tanto por interrumpir la continuidad</w:t>
      </w:r>
      <w:r w:rsidRPr="003A779B">
        <w:rPr>
          <w:rFonts w:ascii="Montserrat" w:hAnsi="Montserrat"/>
          <w:i/>
          <w:sz w:val="20"/>
          <w:szCs w:val="20"/>
        </w:rPr>
        <w:t xml:space="preserve"> en su operación, como por comprometer la información que estas generan y/o resguardan, resaltando aquellas que actúan en su carácter de Instancias de Seguridad Nacional, así como por las que tienen como encomienda la emisión de documentación a la ciudadanía en general, por lo que atendiendo al contenido de dichos instrumentos, se llega a la conclusión de que la información Reservada no tiene una utilidad pública como tal en el marco de la rendición de cuentas.</w:t>
      </w:r>
    </w:p>
    <w:p w14:paraId="03FAABC5" w14:textId="77777777"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Por lo anterior, se llega a la conclusión de que si bien es cierto existe el derecho de acceso a la información, también lo es que dicho derecho debe tener una utilidad pública y en el caso que nos ocupa no se detecta que dicha información lo sea, ya que lejos de</w:t>
      </w:r>
      <w:r w:rsidR="00772E48" w:rsidRPr="003A779B">
        <w:rPr>
          <w:rFonts w:ascii="Montserrat" w:hAnsi="Montserrat"/>
          <w:i/>
          <w:sz w:val="20"/>
          <w:szCs w:val="20"/>
        </w:rPr>
        <w:t xml:space="preserve"> beneficiar a la colectividad, </w:t>
      </w:r>
      <w:r w:rsidRPr="003A779B">
        <w:rPr>
          <w:rFonts w:ascii="Montserrat" w:hAnsi="Montserrat"/>
          <w:i/>
          <w:sz w:val="20"/>
          <w:szCs w:val="20"/>
        </w:rPr>
        <w:t>se estaría poniendo en riesgo la información de miles de ciudadanos bajo resguardo de esta Secretaría, ya que la obtención de la información beneficiaría a una persona o pe</w:t>
      </w:r>
      <w:r w:rsidR="00772E48" w:rsidRPr="003A779B">
        <w:rPr>
          <w:rFonts w:ascii="Montserrat" w:hAnsi="Montserrat"/>
          <w:i/>
          <w:sz w:val="20"/>
          <w:szCs w:val="20"/>
        </w:rPr>
        <w:t>queño grupo.</w:t>
      </w:r>
      <w:r w:rsidRPr="003A779B">
        <w:rPr>
          <w:rFonts w:ascii="Montserrat" w:hAnsi="Montserrat"/>
          <w:i/>
          <w:sz w:val="20"/>
          <w:szCs w:val="20"/>
        </w:rPr>
        <w:t xml:space="preserve"> Lo cual refuerza lo ya mencionado, en virtud de que la información que se aloja en los equipos es la que generan las unidades administrativas de la Cancillería, dentro de las cuales existen algunas que cuentan con el carácter de Instancias de Seguridad Nacional, actualizándose la causal de reserva contenida en el </w:t>
      </w:r>
      <w:r w:rsidRPr="003A779B">
        <w:rPr>
          <w:rFonts w:ascii="Montserrat" w:hAnsi="Montserrat"/>
          <w:i/>
          <w:sz w:val="20"/>
          <w:szCs w:val="20"/>
        </w:rPr>
        <w:lastRenderedPageBreak/>
        <w:t>artículo 110, fracción I de la Ley Federal de Transparencia y Acceso a la Información Pública, por un periodo de 5 años, cuyo término habrá de iniciar a partir de que el Comité de Transparencia de la Secretaría de Relaciones Exteriores emita su resolución Confirmando la Clasificación de la información.</w:t>
      </w:r>
    </w:p>
    <w:p w14:paraId="1FB46AB6" w14:textId="77777777"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Ahora bien, atendiendo a lo dispuesto en el artículo 111 de la Ley Federal de Transparencia y Acceso a la Información Pública, a continuación se establece la prueba de daño:</w:t>
      </w:r>
    </w:p>
    <w:p w14:paraId="49F0B5E1" w14:textId="10209168"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I.</w:t>
      </w:r>
      <w:r w:rsidR="00772E48" w:rsidRPr="003A779B">
        <w:rPr>
          <w:i/>
          <w:sz w:val="20"/>
          <w:szCs w:val="20"/>
        </w:rPr>
        <w:t xml:space="preserve"> </w:t>
      </w:r>
      <w:r w:rsidRPr="003A779B">
        <w:rPr>
          <w:rFonts w:ascii="Montserrat" w:hAnsi="Montserrat"/>
          <w:i/>
          <w:sz w:val="20"/>
          <w:szCs w:val="20"/>
        </w:rPr>
        <w:t>La divulgación de la información que se reserva representa un riesgo real, demostrable e identificable de perjuicio significativo a los intereses del gobierno mexicano. -La información reservada se considera sensible en virtud de que dan cuenta de normas, procedimientos, métodos, fuentes, especificaciones técnicas, tecnología o equipo empleadas por las Unidades Administrativas de esta Secretaría, resaltando que algunas de ellas realizan actividades en el marco de la Seguridad Nacional, derivado de su reconocimiento como Instancia de Seguridad Nacional. En virtud de lo anterior, dar cuenta de las características técnicas contratadas, como lo son las ubicaciones, tecnología utilizada y demás elementos de carácter técnico, así como la información concerniente a los equipos de cómputo, repr</w:t>
      </w:r>
      <w:r w:rsidR="002A51CE">
        <w:rPr>
          <w:rFonts w:ascii="Montserrat" w:hAnsi="Montserrat"/>
          <w:i/>
          <w:sz w:val="20"/>
          <w:szCs w:val="20"/>
        </w:rPr>
        <w:t xml:space="preserve">esenta información reservada y </w:t>
      </w:r>
      <w:r w:rsidRPr="003A779B">
        <w:rPr>
          <w:rFonts w:ascii="Montserrat" w:hAnsi="Montserrat"/>
          <w:i/>
          <w:sz w:val="20"/>
          <w:szCs w:val="20"/>
        </w:rPr>
        <w:t>potenciaría el riesgo de cualquier ataque, ya que dicha infraestructura soporta los sistemas centrales que c</w:t>
      </w:r>
      <w:r w:rsidR="002A51CE">
        <w:rPr>
          <w:rFonts w:ascii="Montserrat" w:hAnsi="Montserrat"/>
          <w:i/>
          <w:sz w:val="20"/>
          <w:szCs w:val="20"/>
        </w:rPr>
        <w:t>ontienen bases de datos, lo que</w:t>
      </w:r>
      <w:r w:rsidRPr="003A779B">
        <w:rPr>
          <w:rFonts w:ascii="Montserrat" w:hAnsi="Montserrat"/>
          <w:i/>
          <w:sz w:val="20"/>
          <w:szCs w:val="20"/>
        </w:rPr>
        <w:t xml:space="preserve"> podría ser aprovechada por terceros con conocimientos técnicos para detectar puntos de vulnerabilidad en la infraestructura informática de la Secretaría de Relaciones Exteriores, conocer su capacidad de reacción en materia de seguridad informática, cuestión que potenciaría actos de sabotaje, monitoreo y/o control de los equipos de cómputo, siendo así susceptible a ser atacada o vulnerada afectando la integridad y disponibilidad de la información, teniendo como posibles consecuencias la interrupción del desarrollo de las atribuciones conferidas a esta Secretaría, incluidas aquellas que albergan información confidencial y/o sensible al tratarse de infraestructuras críticas, la cual es generada por las unidades administrativas de la Secretaría que son instancias de seguridad nacional, así como los servicios a la ciudadanía como es la emisión de documentación oficial por parte de la dependencia.</w:t>
      </w:r>
    </w:p>
    <w:p w14:paraId="52904133" w14:textId="77777777"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II.</w:t>
      </w:r>
      <w:r w:rsidR="00772E48" w:rsidRPr="003A779B">
        <w:rPr>
          <w:i/>
          <w:sz w:val="20"/>
          <w:szCs w:val="20"/>
        </w:rPr>
        <w:t xml:space="preserve"> </w:t>
      </w:r>
      <w:r w:rsidRPr="003A779B">
        <w:rPr>
          <w:rFonts w:ascii="Montserrat" w:hAnsi="Montserrat"/>
          <w:i/>
          <w:sz w:val="20"/>
          <w:szCs w:val="20"/>
        </w:rPr>
        <w:t>El riesgo de perjuicio supera el interés público general de que se difunda.- La divulgación de las características de los servicios contratados a través de los contratos que requiere el peticionario, permitiría conocer los mecanismos que sigue esta Secretaría para los servicios de centro de datos, en donde se aloja información sensi</w:t>
      </w:r>
      <w:r w:rsidR="00772E48" w:rsidRPr="003A779B">
        <w:rPr>
          <w:rFonts w:ascii="Montserrat" w:hAnsi="Montserrat"/>
          <w:i/>
          <w:sz w:val="20"/>
          <w:szCs w:val="20"/>
        </w:rPr>
        <w:t xml:space="preserve">ble. </w:t>
      </w:r>
      <w:r w:rsidRPr="003A779B">
        <w:rPr>
          <w:rFonts w:ascii="Montserrat" w:hAnsi="Montserrat"/>
          <w:i/>
          <w:sz w:val="20"/>
          <w:szCs w:val="20"/>
        </w:rPr>
        <w:t>Adicionalmente, se protege el poder contar con una infraestructura, que dé continuidad operativa y permita mejorar los sistemas y aplicativos con los que la Secretaría cuen</w:t>
      </w:r>
      <w:r w:rsidR="00772E48" w:rsidRPr="003A779B">
        <w:rPr>
          <w:rFonts w:ascii="Montserrat" w:hAnsi="Montserrat"/>
          <w:i/>
          <w:sz w:val="20"/>
          <w:szCs w:val="20"/>
        </w:rPr>
        <w:t xml:space="preserve">ta para funcionar internamente. </w:t>
      </w:r>
      <w:r w:rsidRPr="003A779B">
        <w:rPr>
          <w:rFonts w:ascii="Montserrat" w:hAnsi="Montserrat"/>
          <w:i/>
          <w:sz w:val="20"/>
          <w:szCs w:val="20"/>
        </w:rPr>
        <w:t>En este sentido, es importante recalcar que los servicios brindados se realizan dentro del marco de seguridad nacional, por lo que el omitir la normatividad bajo la cual se rige, se traduciría en transgredir los sistemas en ambientes de desarrollo, calidad y producción que son utilizados para realizar la operación sustantiva; asimismo, se vulnerarían los servicios los cuales requieren un alto nivel de disponibilidad, además del servicio de equipamiento para proporcionar servicios a la red interna de datos, entre otros.</w:t>
      </w:r>
    </w:p>
    <w:p w14:paraId="38A859EA" w14:textId="66A2E0B4" w:rsidR="00B8647C"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lastRenderedPageBreak/>
        <w:t>III.</w:t>
      </w:r>
      <w:r w:rsidR="00772E48" w:rsidRPr="003A779B">
        <w:rPr>
          <w:rFonts w:ascii="Montserrat" w:hAnsi="Montserrat"/>
          <w:i/>
          <w:sz w:val="20"/>
          <w:szCs w:val="20"/>
        </w:rPr>
        <w:t xml:space="preserve"> </w:t>
      </w:r>
      <w:r w:rsidRPr="003A779B">
        <w:rPr>
          <w:rFonts w:ascii="Montserrat" w:hAnsi="Montserrat"/>
          <w:i/>
          <w:sz w:val="20"/>
          <w:szCs w:val="20"/>
        </w:rPr>
        <w:t>La limitación se adecua al principio de proporcionalidad y representa el medio menos restrictivo disponible para evitar el perjuicio.- La limitación del derecho del solicitante a conocer la información que se reservan es proporcional. El derecho a buscar y recibir información, si bien es un derecho fundamental, no es absoluto y puede ser limitado siempre y cuando: i) el fin sea constitucionalmente válido (fin legítimo); ii) la medida sea idónea para alcanzar el fin constitucionalmente válido; iii) no exista un medio menos lesivo; y, iv) la limitación sea proporcional en sentido estricto. (véanse tesis 1a. CCLXV/2016 (10a.),1a. CCLXVIII/2016 (10a.), 1a. CCLXX/2016 (10a.) y 1a. CCLXXII/2016 (10a.) de noviembre de 2016, derivadas del Amparo en Revisión 237/2014 Josefina Ricaño Bandala y otros, 4 de noviembre de 2015)."</w:t>
      </w:r>
    </w:p>
    <w:p w14:paraId="1391664D" w14:textId="77777777"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 xml:space="preserve">Por lo anterior, se compromete la seguridad nacional lo cual altera el normal desarrollo de las funciones desempeñadas por esta dependencia, aunado a que dicha información ha sido robustecida por la Dirección General de Tecnologías de Información, determinando a grandes rasgos que, a través de un equipo de cómputo conectado a una red, es posible que se le permita a algún potencial atacante cibernético dirigir algún ataque informático, como lo es suplantación de identidad con usos maliciosos, interceptar, modificar o incluso retener datos que están en tránsito o un ataque de fuerza bruta el cual consiste en recuperar una clave probando todas las combinaciones posibles hasta encontrar aquella que permite el acceso al equipo. </w:t>
      </w:r>
    </w:p>
    <w:p w14:paraId="0C50FC3A" w14:textId="77777777" w:rsidR="00772E48"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 xml:space="preserve">Derivado de lo anterior, se solicita al Comité de Transparencia de esta Dependencia que confirme la propuesta de clasificación de reserva invocada por esta Unidad Administrativa. </w:t>
      </w:r>
    </w:p>
    <w:p w14:paraId="3B41121F" w14:textId="06A9EC53" w:rsidR="00B8647C" w:rsidRPr="003A779B" w:rsidRDefault="00B8647C" w:rsidP="00772E48">
      <w:pPr>
        <w:pStyle w:val="xwordsection1"/>
        <w:shd w:val="clear" w:color="auto" w:fill="FFFFFF"/>
        <w:spacing w:before="0" w:beforeAutospacing="0" w:after="120" w:afterAutospacing="0"/>
        <w:ind w:left="567" w:right="284"/>
        <w:jc w:val="both"/>
        <w:rPr>
          <w:rFonts w:ascii="Montserrat" w:hAnsi="Montserrat"/>
          <w:i/>
          <w:sz w:val="20"/>
          <w:szCs w:val="20"/>
        </w:rPr>
      </w:pPr>
      <w:r w:rsidRPr="003A779B">
        <w:rPr>
          <w:rFonts w:ascii="Montserrat" w:hAnsi="Montserrat"/>
          <w:i/>
          <w:sz w:val="20"/>
          <w:szCs w:val="20"/>
        </w:rPr>
        <w:t xml:space="preserve">Finalmente, de conformidad con la modalidad requerida por el solicitante se ponen a su disposición en </w:t>
      </w:r>
      <w:r w:rsidRPr="003A779B">
        <w:rPr>
          <w:rFonts w:ascii="Montserrat" w:hAnsi="Montserrat"/>
          <w:b/>
          <w:bCs/>
          <w:i/>
          <w:sz w:val="20"/>
          <w:szCs w:val="20"/>
        </w:rPr>
        <w:t>copia certificada 14 fojas</w:t>
      </w:r>
      <w:r w:rsidRPr="003A779B">
        <w:rPr>
          <w:rFonts w:ascii="Montserrat" w:hAnsi="Montserrat"/>
          <w:i/>
          <w:sz w:val="20"/>
          <w:szCs w:val="20"/>
        </w:rPr>
        <w:t xml:space="preserve"> relativas a la versión pública del contrato SRE-DRM-AD-18/18 y </w:t>
      </w:r>
      <w:r w:rsidRPr="003A779B">
        <w:rPr>
          <w:rFonts w:ascii="Montserrat" w:hAnsi="Montserrat"/>
          <w:b/>
          <w:bCs/>
          <w:i/>
          <w:sz w:val="20"/>
          <w:szCs w:val="20"/>
        </w:rPr>
        <w:t>6 fojas</w:t>
      </w:r>
      <w:r w:rsidRPr="003A779B">
        <w:rPr>
          <w:rFonts w:ascii="Montserrat" w:hAnsi="Montserrat"/>
          <w:i/>
          <w:sz w:val="20"/>
          <w:szCs w:val="20"/>
        </w:rPr>
        <w:t xml:space="preserve"> relativas a la versión íntegra del Segundo Convenio Modificatorio al Contrato SRE-DRM-AD-89/13, lo que hace un total de </w:t>
      </w:r>
      <w:r w:rsidRPr="003A779B">
        <w:rPr>
          <w:rFonts w:ascii="Montserrat" w:hAnsi="Montserrat"/>
          <w:b/>
          <w:bCs/>
          <w:i/>
          <w:sz w:val="20"/>
          <w:szCs w:val="20"/>
        </w:rPr>
        <w:t>20 fojas</w:t>
      </w:r>
      <w:r w:rsidRPr="003A779B">
        <w:rPr>
          <w:rFonts w:ascii="Montserrat" w:hAnsi="Montserrat"/>
          <w:i/>
          <w:sz w:val="20"/>
          <w:szCs w:val="20"/>
        </w:rPr>
        <w:t>, previo pago de derechos.</w:t>
      </w:r>
      <w:r w:rsidR="00772E48" w:rsidRPr="003A779B">
        <w:rPr>
          <w:rFonts w:ascii="Montserrat" w:hAnsi="Montserrat"/>
          <w:i/>
          <w:sz w:val="20"/>
          <w:szCs w:val="20"/>
        </w:rPr>
        <w:t>” (Sic)</w:t>
      </w:r>
    </w:p>
    <w:p w14:paraId="2A740209" w14:textId="77777777" w:rsidR="00A8067F" w:rsidRPr="003A779B" w:rsidRDefault="00A8067F" w:rsidP="00103E7D">
      <w:pPr>
        <w:jc w:val="both"/>
        <w:rPr>
          <w:rFonts w:ascii="Montserrat" w:eastAsia="Calibri" w:hAnsi="Montserrat" w:cs="Arial"/>
          <w:bCs/>
        </w:rPr>
      </w:pPr>
    </w:p>
    <w:p w14:paraId="383C585A" w14:textId="3BB8E97C" w:rsidR="0099123D" w:rsidRPr="003A779B" w:rsidRDefault="0099123D" w:rsidP="00103E7D">
      <w:pPr>
        <w:jc w:val="both"/>
        <w:rPr>
          <w:rFonts w:ascii="Montserrat" w:eastAsia="Calibri" w:hAnsi="Montserrat" w:cs="Arial"/>
          <w:bCs/>
        </w:rPr>
      </w:pPr>
      <w:r w:rsidRPr="003A779B">
        <w:rPr>
          <w:rFonts w:ascii="Montserrat" w:eastAsia="Calibri" w:hAnsi="Montserrat" w:cs="Arial"/>
          <w:bCs/>
        </w:rPr>
        <w:t>En</w:t>
      </w:r>
      <w:r w:rsidR="002A050F" w:rsidRPr="003A779B">
        <w:rPr>
          <w:rFonts w:ascii="Montserrat" w:eastAsia="Calibri" w:hAnsi="Montserrat" w:cs="Arial"/>
          <w:bCs/>
        </w:rPr>
        <w:t xml:space="preserve"> </w:t>
      </w:r>
      <w:r w:rsidRPr="003A779B">
        <w:rPr>
          <w:rFonts w:ascii="Montserrat" w:eastAsia="Calibri" w:hAnsi="Montserrat" w:cs="Arial"/>
          <w:bCs/>
        </w:rPr>
        <w:t>esa</w:t>
      </w:r>
      <w:r w:rsidR="002A050F" w:rsidRPr="003A779B">
        <w:rPr>
          <w:rFonts w:ascii="Montserrat" w:eastAsia="Calibri" w:hAnsi="Montserrat" w:cs="Arial"/>
          <w:bCs/>
        </w:rPr>
        <w:t xml:space="preserve"> </w:t>
      </w:r>
      <w:r w:rsidRPr="003A779B">
        <w:rPr>
          <w:rFonts w:ascii="Montserrat" w:eastAsia="Calibri" w:hAnsi="Montserrat" w:cs="Arial"/>
          <w:bCs/>
        </w:rPr>
        <w:t>tesitura,</w:t>
      </w:r>
      <w:r w:rsidR="00554ABE" w:rsidRPr="003A779B">
        <w:rPr>
          <w:rFonts w:ascii="Montserrat" w:eastAsia="Calibri" w:hAnsi="Montserrat" w:cs="Arial"/>
          <w:bCs/>
        </w:rPr>
        <w:t xml:space="preserve"> </w:t>
      </w:r>
      <w:r w:rsidRPr="003A779B">
        <w:rPr>
          <w:rFonts w:ascii="Montserrat" w:eastAsia="Calibri" w:hAnsi="Montserrat" w:cs="Arial"/>
          <w:bCs/>
        </w:rPr>
        <w:t>este</w:t>
      </w:r>
      <w:r w:rsidR="002A050F" w:rsidRPr="003A779B">
        <w:rPr>
          <w:rFonts w:ascii="Montserrat" w:eastAsia="Calibri" w:hAnsi="Montserrat" w:cs="Arial"/>
          <w:bCs/>
        </w:rPr>
        <w:t xml:space="preserve"> </w:t>
      </w:r>
      <w:r w:rsidRPr="003A779B">
        <w:rPr>
          <w:rFonts w:ascii="Montserrat" w:eastAsia="Calibri" w:hAnsi="Montserrat" w:cs="Arial"/>
          <w:bCs/>
        </w:rPr>
        <w:t>Comité</w:t>
      </w:r>
      <w:r w:rsidR="002A050F" w:rsidRPr="003A779B">
        <w:rPr>
          <w:rFonts w:ascii="Montserrat" w:eastAsia="Calibri" w:hAnsi="Montserrat" w:cs="Arial"/>
          <w:bCs/>
        </w:rPr>
        <w:t xml:space="preserve"> </w:t>
      </w:r>
      <w:r w:rsidRPr="003A779B">
        <w:rPr>
          <w:rFonts w:ascii="Montserrat" w:eastAsia="Calibri" w:hAnsi="Montserrat" w:cs="Arial"/>
          <w:bCs/>
        </w:rPr>
        <w:t>de</w:t>
      </w:r>
      <w:r w:rsidR="002A050F" w:rsidRPr="003A779B">
        <w:rPr>
          <w:rFonts w:ascii="Montserrat" w:eastAsia="Calibri" w:hAnsi="Montserrat" w:cs="Arial"/>
          <w:bCs/>
        </w:rPr>
        <w:t xml:space="preserve"> </w:t>
      </w:r>
      <w:r w:rsidRPr="003A779B">
        <w:rPr>
          <w:rFonts w:ascii="Montserrat" w:eastAsia="Calibri" w:hAnsi="Montserrat" w:cs="Arial"/>
          <w:bCs/>
        </w:rPr>
        <w:t>Transparencia</w:t>
      </w:r>
      <w:r w:rsidR="002A050F" w:rsidRPr="003A779B">
        <w:rPr>
          <w:rFonts w:ascii="Montserrat" w:eastAsia="Calibri" w:hAnsi="Montserrat" w:cs="Arial"/>
          <w:bCs/>
        </w:rPr>
        <w:t xml:space="preserve"> </w:t>
      </w:r>
      <w:r w:rsidRPr="003A779B">
        <w:rPr>
          <w:rFonts w:ascii="Montserrat" w:eastAsia="Calibri" w:hAnsi="Montserrat" w:cs="Arial"/>
          <w:bCs/>
        </w:rPr>
        <w:t>procede</w:t>
      </w:r>
      <w:r w:rsidR="002A050F" w:rsidRPr="003A779B">
        <w:rPr>
          <w:rFonts w:ascii="Montserrat" w:eastAsia="Calibri" w:hAnsi="Montserrat" w:cs="Arial"/>
          <w:bCs/>
        </w:rPr>
        <w:t xml:space="preserve"> </w:t>
      </w:r>
      <w:r w:rsidRPr="003A779B">
        <w:rPr>
          <w:rFonts w:ascii="Montserrat" w:eastAsia="Calibri" w:hAnsi="Montserrat" w:cs="Arial"/>
          <w:bCs/>
        </w:rPr>
        <w:t>a</w:t>
      </w:r>
      <w:r w:rsidR="002A050F" w:rsidRPr="003A779B">
        <w:rPr>
          <w:rFonts w:ascii="Montserrat" w:eastAsia="Calibri" w:hAnsi="Montserrat" w:cs="Arial"/>
          <w:bCs/>
        </w:rPr>
        <w:t xml:space="preserve"> </w:t>
      </w:r>
      <w:r w:rsidRPr="003A779B">
        <w:rPr>
          <w:rFonts w:ascii="Montserrat" w:eastAsia="Calibri" w:hAnsi="Montserrat" w:cs="Arial"/>
          <w:bCs/>
        </w:rPr>
        <w:t>valorar</w:t>
      </w:r>
      <w:r w:rsidR="002A050F" w:rsidRPr="003A779B">
        <w:rPr>
          <w:rFonts w:ascii="Montserrat" w:eastAsia="Calibri" w:hAnsi="Montserrat" w:cs="Arial"/>
          <w:bCs/>
        </w:rPr>
        <w:t xml:space="preserve"> </w:t>
      </w:r>
      <w:r w:rsidRPr="003A779B">
        <w:rPr>
          <w:rFonts w:ascii="Montserrat" w:eastAsia="Calibri" w:hAnsi="Montserrat" w:cs="Arial"/>
          <w:bCs/>
        </w:rPr>
        <w:t>las</w:t>
      </w:r>
      <w:r w:rsidR="002A050F" w:rsidRPr="003A779B">
        <w:rPr>
          <w:rFonts w:ascii="Montserrat" w:eastAsia="Calibri" w:hAnsi="Montserrat" w:cs="Arial"/>
          <w:bCs/>
        </w:rPr>
        <w:t xml:space="preserve"> </w:t>
      </w:r>
      <w:r w:rsidRPr="003A779B">
        <w:rPr>
          <w:rFonts w:ascii="Montserrat" w:eastAsia="Calibri" w:hAnsi="Montserrat" w:cs="Arial"/>
          <w:bCs/>
        </w:rPr>
        <w:t>manifestaciones</w:t>
      </w:r>
      <w:r w:rsidR="002A050F" w:rsidRPr="003A779B">
        <w:rPr>
          <w:rFonts w:ascii="Montserrat" w:eastAsia="Calibri" w:hAnsi="Montserrat" w:cs="Arial"/>
          <w:bCs/>
        </w:rPr>
        <w:t xml:space="preserve"> </w:t>
      </w:r>
      <w:r w:rsidRPr="003A779B">
        <w:rPr>
          <w:rFonts w:ascii="Montserrat" w:eastAsia="Calibri" w:hAnsi="Montserrat" w:cs="Arial"/>
          <w:bCs/>
        </w:rPr>
        <w:t>expuestas</w:t>
      </w:r>
      <w:r w:rsidR="002A050F" w:rsidRPr="003A779B">
        <w:rPr>
          <w:rFonts w:ascii="Montserrat" w:eastAsia="Calibri" w:hAnsi="Montserrat" w:cs="Arial"/>
          <w:bCs/>
        </w:rPr>
        <w:t xml:space="preserve"> </w:t>
      </w:r>
      <w:r w:rsidRPr="003A779B">
        <w:rPr>
          <w:rFonts w:ascii="Montserrat" w:eastAsia="Calibri" w:hAnsi="Montserrat" w:cs="Arial"/>
          <w:bCs/>
        </w:rPr>
        <w:t>por</w:t>
      </w:r>
      <w:r w:rsidR="002A050F" w:rsidRPr="003A779B">
        <w:rPr>
          <w:rFonts w:ascii="Montserrat" w:eastAsia="Calibri" w:hAnsi="Montserrat" w:cs="Arial"/>
          <w:bCs/>
        </w:rPr>
        <w:t xml:space="preserve"> </w:t>
      </w:r>
      <w:r w:rsidRPr="003A779B">
        <w:rPr>
          <w:rFonts w:ascii="Montserrat" w:eastAsia="Calibri" w:hAnsi="Montserrat" w:cs="Arial"/>
          <w:bCs/>
        </w:rPr>
        <w:t>la</w:t>
      </w:r>
      <w:r w:rsidR="00B81033" w:rsidRPr="003A779B">
        <w:rPr>
          <w:rFonts w:ascii="Montserrat" w:eastAsia="Calibri" w:hAnsi="Montserrat" w:cs="Arial"/>
          <w:bCs/>
        </w:rPr>
        <w:t>s</w:t>
      </w:r>
      <w:r w:rsidR="002A050F" w:rsidRPr="003A779B">
        <w:rPr>
          <w:rFonts w:ascii="Montserrat" w:eastAsia="Calibri" w:hAnsi="Montserrat" w:cs="Arial"/>
          <w:bCs/>
        </w:rPr>
        <w:t xml:space="preserve"> </w:t>
      </w:r>
      <w:r w:rsidRPr="003A779B">
        <w:rPr>
          <w:rFonts w:ascii="Montserrat" w:eastAsia="Calibri" w:hAnsi="Montserrat" w:cs="Arial"/>
          <w:bCs/>
        </w:rPr>
        <w:t>unidad</w:t>
      </w:r>
      <w:r w:rsidR="00B81033" w:rsidRPr="003A779B">
        <w:rPr>
          <w:rFonts w:ascii="Montserrat" w:eastAsia="Calibri" w:hAnsi="Montserrat" w:cs="Arial"/>
          <w:bCs/>
        </w:rPr>
        <w:t>es</w:t>
      </w:r>
      <w:r w:rsidR="002A050F" w:rsidRPr="003A779B">
        <w:rPr>
          <w:rFonts w:ascii="Montserrat" w:eastAsia="Calibri" w:hAnsi="Montserrat" w:cs="Arial"/>
          <w:bCs/>
        </w:rPr>
        <w:t xml:space="preserve"> </w:t>
      </w:r>
      <w:r w:rsidRPr="003A779B">
        <w:rPr>
          <w:rFonts w:ascii="Montserrat" w:eastAsia="Calibri" w:hAnsi="Montserrat" w:cs="Arial"/>
          <w:bCs/>
        </w:rPr>
        <w:t>administrativa</w:t>
      </w:r>
      <w:r w:rsidR="00B81033" w:rsidRPr="003A779B">
        <w:rPr>
          <w:rFonts w:ascii="Montserrat" w:eastAsia="Calibri" w:hAnsi="Montserrat" w:cs="Arial"/>
          <w:bCs/>
        </w:rPr>
        <w:t>s</w:t>
      </w:r>
      <w:r w:rsidR="00606CA2" w:rsidRPr="003A779B">
        <w:rPr>
          <w:rFonts w:ascii="Montserrat" w:eastAsia="Calibri" w:hAnsi="Montserrat" w:cs="Arial"/>
          <w:bCs/>
        </w:rPr>
        <w:t xml:space="preserve"> correspondiente</w:t>
      </w:r>
      <w:r w:rsidR="00B81033" w:rsidRPr="003A779B">
        <w:rPr>
          <w:rFonts w:ascii="Montserrat" w:eastAsia="Calibri" w:hAnsi="Montserrat" w:cs="Arial"/>
          <w:bCs/>
        </w:rPr>
        <w:t>s</w:t>
      </w:r>
      <w:r w:rsidR="00606CA2" w:rsidRPr="003A779B">
        <w:rPr>
          <w:rFonts w:ascii="Montserrat" w:eastAsia="Calibri" w:hAnsi="Montserrat" w:cs="Arial"/>
          <w:bCs/>
        </w:rPr>
        <w:t xml:space="preserve">, </w:t>
      </w:r>
      <w:r w:rsidRPr="003A779B">
        <w:rPr>
          <w:rFonts w:ascii="Montserrat" w:eastAsia="Calibri" w:hAnsi="Montserrat" w:cs="Arial"/>
          <w:bCs/>
        </w:rPr>
        <w:t>de</w:t>
      </w:r>
      <w:r w:rsidR="002A050F" w:rsidRPr="003A779B">
        <w:rPr>
          <w:rFonts w:ascii="Montserrat" w:eastAsia="Calibri" w:hAnsi="Montserrat" w:cs="Arial"/>
          <w:bCs/>
        </w:rPr>
        <w:t xml:space="preserve"> </w:t>
      </w:r>
      <w:r w:rsidRPr="003A779B">
        <w:rPr>
          <w:rFonts w:ascii="Montserrat" w:eastAsia="Calibri" w:hAnsi="Montserrat" w:cs="Arial"/>
          <w:bCs/>
        </w:rPr>
        <w:t>conformidad</w:t>
      </w:r>
      <w:r w:rsidR="002A050F" w:rsidRPr="003A779B">
        <w:rPr>
          <w:rFonts w:ascii="Montserrat" w:eastAsia="Calibri" w:hAnsi="Montserrat" w:cs="Arial"/>
          <w:bCs/>
        </w:rPr>
        <w:t xml:space="preserve"> </w:t>
      </w:r>
      <w:r w:rsidRPr="003A779B">
        <w:rPr>
          <w:rFonts w:ascii="Montserrat" w:eastAsia="Calibri" w:hAnsi="Montserrat" w:cs="Arial"/>
          <w:bCs/>
        </w:rPr>
        <w:t>con</w:t>
      </w:r>
      <w:r w:rsidR="002A050F" w:rsidRPr="003A779B">
        <w:rPr>
          <w:rFonts w:ascii="Montserrat" w:eastAsia="Calibri" w:hAnsi="Montserrat" w:cs="Arial"/>
          <w:bCs/>
        </w:rPr>
        <w:t xml:space="preserve"> </w:t>
      </w:r>
      <w:r w:rsidRPr="003A779B">
        <w:rPr>
          <w:rFonts w:ascii="Montserrat" w:eastAsia="Calibri" w:hAnsi="Montserrat" w:cs="Arial"/>
          <w:bCs/>
        </w:rPr>
        <w:t>los</w:t>
      </w:r>
      <w:r w:rsidR="002A050F" w:rsidRPr="003A779B">
        <w:rPr>
          <w:rFonts w:ascii="Montserrat" w:eastAsia="Calibri" w:hAnsi="Montserrat" w:cs="Arial"/>
          <w:bCs/>
        </w:rPr>
        <w:t xml:space="preserve"> </w:t>
      </w:r>
      <w:r w:rsidRPr="003A779B">
        <w:rPr>
          <w:rFonts w:ascii="Montserrat" w:eastAsia="Calibri" w:hAnsi="Montserrat" w:cs="Arial"/>
          <w:bCs/>
        </w:rPr>
        <w:t>siguientes</w:t>
      </w:r>
      <w:r w:rsidR="00606CA2" w:rsidRPr="003A779B">
        <w:rPr>
          <w:rFonts w:ascii="Montserrat" w:eastAsia="Calibri" w:hAnsi="Montserrat" w:cs="Arial"/>
          <w:bCs/>
        </w:rPr>
        <w:t xml:space="preserve">: </w:t>
      </w:r>
    </w:p>
    <w:p w14:paraId="37A6403C" w14:textId="77777777" w:rsidR="00490CBA" w:rsidRPr="003A779B" w:rsidRDefault="00490CBA" w:rsidP="00A50413">
      <w:pPr>
        <w:autoSpaceDE w:val="0"/>
        <w:autoSpaceDN w:val="0"/>
        <w:adjustRightInd w:val="0"/>
        <w:ind w:right="48"/>
        <w:jc w:val="both"/>
        <w:rPr>
          <w:rFonts w:ascii="Montserrat" w:eastAsia="Calibri" w:hAnsi="Montserrat" w:cs="Arial"/>
        </w:rPr>
      </w:pPr>
    </w:p>
    <w:p w14:paraId="21E1C7CA" w14:textId="77777777" w:rsidR="00516494" w:rsidRPr="003A779B" w:rsidRDefault="00516494" w:rsidP="00A50413">
      <w:pPr>
        <w:autoSpaceDE w:val="0"/>
        <w:autoSpaceDN w:val="0"/>
        <w:adjustRightInd w:val="0"/>
        <w:ind w:right="48"/>
        <w:jc w:val="both"/>
        <w:rPr>
          <w:rFonts w:ascii="Montserrat" w:eastAsia="Calibri" w:hAnsi="Montserrat" w:cs="Arial"/>
        </w:rPr>
      </w:pPr>
    </w:p>
    <w:p w14:paraId="78F6FAEF" w14:textId="53A3FB05" w:rsidR="00783577" w:rsidRPr="003A779B" w:rsidRDefault="00783577" w:rsidP="00783577">
      <w:pPr>
        <w:jc w:val="center"/>
        <w:rPr>
          <w:rFonts w:ascii="Montserrat ExtraBold" w:eastAsia="Calibri" w:hAnsi="Montserrat ExtraBold" w:cs="Arial"/>
          <w:b/>
        </w:rPr>
      </w:pPr>
      <w:r w:rsidRPr="003A779B">
        <w:rPr>
          <w:rFonts w:ascii="Montserrat ExtraBold" w:eastAsia="Calibri" w:hAnsi="Montserrat ExtraBold" w:cs="Arial"/>
          <w:b/>
        </w:rPr>
        <w:t>C</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O</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N</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S</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I</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D</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E</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R</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A</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N</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D</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O</w:t>
      </w:r>
      <w:r w:rsidR="002A050F" w:rsidRPr="003A779B">
        <w:rPr>
          <w:rFonts w:ascii="Montserrat ExtraBold" w:eastAsia="Calibri" w:hAnsi="Montserrat ExtraBold" w:cs="Arial"/>
          <w:b/>
        </w:rPr>
        <w:t xml:space="preserve"> </w:t>
      </w:r>
      <w:r w:rsidRPr="003A779B">
        <w:rPr>
          <w:rFonts w:ascii="Montserrat ExtraBold" w:eastAsia="Calibri" w:hAnsi="Montserrat ExtraBold" w:cs="Arial"/>
          <w:b/>
        </w:rPr>
        <w:t>S</w:t>
      </w:r>
    </w:p>
    <w:p w14:paraId="0EFBFD97" w14:textId="77777777" w:rsidR="00B334BA" w:rsidRPr="003A779B" w:rsidRDefault="00B334BA" w:rsidP="00CC24BA">
      <w:pPr>
        <w:pStyle w:val="Prrafodelista"/>
        <w:ind w:left="0"/>
        <w:contextualSpacing w:val="0"/>
        <w:jc w:val="both"/>
        <w:rPr>
          <w:rFonts w:ascii="Montserrat" w:hAnsi="Montserrat" w:cs="Arial"/>
          <w:bCs/>
        </w:rPr>
      </w:pPr>
    </w:p>
    <w:p w14:paraId="1DFF3FE2" w14:textId="30835773" w:rsidR="00836A85" w:rsidRPr="003A779B" w:rsidRDefault="00836A85" w:rsidP="00836A85">
      <w:pPr>
        <w:ind w:right="-1"/>
        <w:jc w:val="both"/>
        <w:rPr>
          <w:rFonts w:ascii="Montserrat" w:hAnsi="Montserrat" w:cs="Arial"/>
          <w:bCs/>
        </w:rPr>
      </w:pPr>
      <w:r w:rsidRPr="003A779B">
        <w:rPr>
          <w:rFonts w:ascii="Montserrat" w:hAnsi="Montserrat" w:cs="Arial"/>
          <w:b/>
          <w:iCs/>
        </w:rPr>
        <w:t>Primero.-</w:t>
      </w:r>
      <w:r w:rsidRPr="003A779B">
        <w:rPr>
          <w:rFonts w:ascii="Montserrat" w:hAnsi="Montserrat" w:cs="Arial"/>
          <w:iCs/>
        </w:rPr>
        <w:t xml:space="preserve"> </w:t>
      </w:r>
      <w:r w:rsidRPr="003A779B">
        <w:rPr>
          <w:rFonts w:ascii="Montserrat" w:eastAsia="Calibri" w:hAnsi="Montserrat" w:cs="Arial"/>
        </w:rPr>
        <w:t>Que el Comité de Transparencia es competente para confirmar, modificar o revocar la</w:t>
      </w:r>
      <w:r w:rsidR="00B81033" w:rsidRPr="003A779B">
        <w:rPr>
          <w:rFonts w:ascii="Montserrat" w:eastAsia="Calibri" w:hAnsi="Montserrat" w:cs="Arial"/>
        </w:rPr>
        <w:t>s</w:t>
      </w:r>
      <w:r w:rsidRPr="003A779B">
        <w:rPr>
          <w:rFonts w:ascii="Montserrat" w:eastAsia="Calibri" w:hAnsi="Montserrat" w:cs="Arial"/>
        </w:rPr>
        <w:t xml:space="preserve"> declaratoria</w:t>
      </w:r>
      <w:r w:rsidR="00B81033" w:rsidRPr="003A779B">
        <w:rPr>
          <w:rFonts w:ascii="Montserrat" w:eastAsia="Calibri" w:hAnsi="Montserrat" w:cs="Arial"/>
        </w:rPr>
        <w:t>s</w:t>
      </w:r>
      <w:r w:rsidRPr="003A779B">
        <w:rPr>
          <w:rFonts w:ascii="Montserrat" w:eastAsia="Calibri" w:hAnsi="Montserrat" w:cs="Arial"/>
        </w:rPr>
        <w:t xml:space="preserve"> de clasificación </w:t>
      </w:r>
      <w:r w:rsidR="002A51CE">
        <w:rPr>
          <w:rFonts w:ascii="Montserrat" w:eastAsia="Calibri" w:hAnsi="Montserrat" w:cs="Arial"/>
        </w:rPr>
        <w:t xml:space="preserve">como </w:t>
      </w:r>
      <w:r w:rsidRPr="003A779B">
        <w:rPr>
          <w:rFonts w:ascii="Montserrat" w:eastAsia="Calibri" w:hAnsi="Montserrat" w:cs="Arial"/>
        </w:rPr>
        <w:t>confidencial</w:t>
      </w:r>
      <w:r w:rsidR="00073BBB" w:rsidRPr="003A779B">
        <w:rPr>
          <w:rFonts w:ascii="Montserrat" w:eastAsia="Calibri" w:hAnsi="Montserrat" w:cs="Arial"/>
        </w:rPr>
        <w:t xml:space="preserve"> y reservada</w:t>
      </w:r>
      <w:r w:rsidRPr="003A779B">
        <w:rPr>
          <w:rFonts w:ascii="Montserrat" w:eastAsia="Calibri" w:hAnsi="Montserrat" w:cs="Arial"/>
        </w:rPr>
        <w:t xml:space="preserve"> </w:t>
      </w:r>
      <w:r w:rsidR="002A51CE" w:rsidRPr="003A779B">
        <w:rPr>
          <w:rFonts w:ascii="Montserrat" w:eastAsia="Calibri" w:hAnsi="Montserrat" w:cs="Arial"/>
        </w:rPr>
        <w:t xml:space="preserve">de </w:t>
      </w:r>
      <w:r w:rsidR="002A51CE">
        <w:rPr>
          <w:rFonts w:ascii="Montserrat" w:eastAsia="Calibri" w:hAnsi="Montserrat" w:cs="Arial"/>
        </w:rPr>
        <w:t xml:space="preserve">la </w:t>
      </w:r>
      <w:r w:rsidR="002A51CE" w:rsidRPr="003A779B">
        <w:rPr>
          <w:rFonts w:ascii="Montserrat" w:eastAsia="Calibri" w:hAnsi="Montserrat" w:cs="Arial"/>
        </w:rPr>
        <w:t>información</w:t>
      </w:r>
      <w:r w:rsidR="002A51CE">
        <w:rPr>
          <w:rFonts w:ascii="Montserrat" w:eastAsia="Calibri" w:hAnsi="Montserrat" w:cs="Arial"/>
        </w:rPr>
        <w:t>,</w:t>
      </w:r>
      <w:r w:rsidR="002A51CE" w:rsidRPr="003A779B">
        <w:rPr>
          <w:rFonts w:ascii="Montserrat" w:eastAsia="Calibri" w:hAnsi="Montserrat" w:cs="Arial"/>
        </w:rPr>
        <w:t xml:space="preserve"> </w:t>
      </w:r>
      <w:r w:rsidRPr="003A779B">
        <w:rPr>
          <w:rFonts w:ascii="Montserrat" w:eastAsia="Calibri" w:hAnsi="Montserrat" w:cs="Arial"/>
        </w:rPr>
        <w:t>hecha</w:t>
      </w:r>
      <w:r w:rsidR="00B81033" w:rsidRPr="003A779B">
        <w:rPr>
          <w:rFonts w:ascii="Montserrat" w:eastAsia="Calibri" w:hAnsi="Montserrat" w:cs="Arial"/>
        </w:rPr>
        <w:t>s</w:t>
      </w:r>
      <w:r w:rsidRPr="003A779B">
        <w:rPr>
          <w:rFonts w:ascii="Montserrat" w:eastAsia="Calibri" w:hAnsi="Montserrat" w:cs="Arial"/>
        </w:rPr>
        <w:t xml:space="preserve"> por la</w:t>
      </w:r>
      <w:r w:rsidR="00073BBB" w:rsidRPr="003A779B">
        <w:rPr>
          <w:rFonts w:ascii="Montserrat" w:eastAsia="Calibri" w:hAnsi="Montserrat" w:cs="Arial"/>
        </w:rPr>
        <w:t>s</w:t>
      </w:r>
      <w:r w:rsidRPr="003A779B">
        <w:rPr>
          <w:rFonts w:ascii="Montserrat" w:eastAsia="Calibri" w:hAnsi="Montserrat" w:cs="Arial"/>
        </w:rPr>
        <w:t xml:space="preserve"> unidad</w:t>
      </w:r>
      <w:r w:rsidR="00073BBB" w:rsidRPr="003A779B">
        <w:rPr>
          <w:rFonts w:ascii="Montserrat" w:eastAsia="Calibri" w:hAnsi="Montserrat" w:cs="Arial"/>
        </w:rPr>
        <w:t>es</w:t>
      </w:r>
      <w:r w:rsidRPr="003A779B">
        <w:rPr>
          <w:rFonts w:ascii="Montserrat" w:eastAsia="Calibri" w:hAnsi="Montserrat" w:cs="Arial"/>
        </w:rPr>
        <w:t xml:space="preserve"> administrativa</w:t>
      </w:r>
      <w:r w:rsidR="00073BBB" w:rsidRPr="003A779B">
        <w:rPr>
          <w:rFonts w:ascii="Montserrat" w:eastAsia="Calibri" w:hAnsi="Montserrat" w:cs="Arial"/>
        </w:rPr>
        <w:t>s</w:t>
      </w:r>
      <w:r w:rsidRPr="003A779B">
        <w:rPr>
          <w:rFonts w:ascii="Montserrat" w:hAnsi="Montserrat" w:cs="Arial"/>
        </w:rPr>
        <w:t xml:space="preserve">, de conformidad con los </w:t>
      </w:r>
      <w:r w:rsidRPr="003A779B">
        <w:rPr>
          <w:rFonts w:ascii="Montserrat" w:hAnsi="Montserrat" w:cs="Arial"/>
          <w:iCs/>
        </w:rPr>
        <w:t xml:space="preserve">artículos 64, 65 fracción II, </w:t>
      </w:r>
      <w:r w:rsidRPr="003A779B">
        <w:rPr>
          <w:rFonts w:ascii="Montserrat" w:hAnsi="Montserrat" w:cs="Arial"/>
          <w:iCs/>
        </w:rPr>
        <w:lastRenderedPageBreak/>
        <w:t xml:space="preserve">110, fracción I y 113 fracción I de la Ley Federal de Transparencia y Acceso a la Información Pública </w:t>
      </w:r>
      <w:r w:rsidRPr="003A779B">
        <w:rPr>
          <w:rFonts w:ascii="Montserrat" w:eastAsia="Calibri" w:hAnsi="Montserrat" w:cs="Arial"/>
          <w:bCs/>
        </w:rPr>
        <w:t>(</w:t>
      </w:r>
      <w:r w:rsidRPr="003A779B">
        <w:rPr>
          <w:rFonts w:ascii="Montserrat" w:eastAsia="Calibri" w:hAnsi="Montserrat" w:cs="Arial"/>
          <w:b/>
          <w:bCs/>
        </w:rPr>
        <w:t>LFTAIP</w:t>
      </w:r>
      <w:r w:rsidRPr="003A779B">
        <w:rPr>
          <w:rFonts w:ascii="Montserrat" w:eastAsia="Calibri" w:hAnsi="Montserrat" w:cs="Arial"/>
          <w:bCs/>
        </w:rPr>
        <w:t>)</w:t>
      </w:r>
      <w:r w:rsidRPr="003A779B">
        <w:rPr>
          <w:rFonts w:ascii="Montserrat" w:hAnsi="Montserrat" w:cs="Arial"/>
          <w:bCs/>
        </w:rPr>
        <w:t>.</w:t>
      </w:r>
    </w:p>
    <w:p w14:paraId="79E83041" w14:textId="77777777" w:rsidR="00783577" w:rsidRPr="003A779B" w:rsidRDefault="00783577" w:rsidP="00621561">
      <w:pPr>
        <w:jc w:val="both"/>
        <w:rPr>
          <w:rFonts w:ascii="Montserrat" w:hAnsi="Montserrat" w:cs="Arial"/>
          <w:bCs/>
        </w:rPr>
      </w:pPr>
    </w:p>
    <w:p w14:paraId="3DFC4032" w14:textId="4550AA9A" w:rsidR="00836A85" w:rsidRPr="003A779B" w:rsidRDefault="00836A85" w:rsidP="00836A85">
      <w:pPr>
        <w:jc w:val="both"/>
        <w:rPr>
          <w:rFonts w:ascii="Montserrat" w:eastAsia="Calibri" w:hAnsi="Montserrat" w:cs="Arial"/>
          <w:bCs/>
        </w:rPr>
      </w:pPr>
      <w:r w:rsidRPr="003A779B">
        <w:rPr>
          <w:rFonts w:ascii="Montserrat" w:hAnsi="Montserrat" w:cs="Arial"/>
          <w:b/>
          <w:iCs/>
        </w:rPr>
        <w:t>Segundo.-</w:t>
      </w:r>
      <w:r w:rsidRPr="003A779B">
        <w:rPr>
          <w:rFonts w:ascii="Montserrat" w:hAnsi="Montserrat" w:cs="Arial"/>
          <w:iCs/>
        </w:rPr>
        <w:t xml:space="preserve"> Que </w:t>
      </w:r>
      <w:r w:rsidRPr="003A779B">
        <w:rPr>
          <w:rFonts w:ascii="Montserrat" w:eastAsia="Calibri" w:hAnsi="Montserrat" w:cs="Arial"/>
          <w:bCs/>
        </w:rPr>
        <w:t xml:space="preserve">la </w:t>
      </w:r>
      <w:r w:rsidRPr="003A779B">
        <w:rPr>
          <w:rFonts w:ascii="Montserrat" w:eastAsia="Calibri" w:hAnsi="Montserrat" w:cs="Arial"/>
          <w:b/>
          <w:bCs/>
        </w:rPr>
        <w:t xml:space="preserve">DGBIRM </w:t>
      </w:r>
      <w:r w:rsidRPr="003A779B">
        <w:rPr>
          <w:rFonts w:ascii="Montserrat" w:eastAsia="Calibri" w:hAnsi="Montserrat" w:cs="Arial"/>
          <w:bCs/>
        </w:rPr>
        <w:t xml:space="preserve">puso a disposición en </w:t>
      </w:r>
      <w:r w:rsidRPr="003A779B">
        <w:rPr>
          <w:rFonts w:ascii="Montserrat" w:eastAsia="Calibri" w:hAnsi="Montserrat" w:cs="Arial"/>
          <w:b/>
          <w:bCs/>
        </w:rPr>
        <w:t>copia certificada</w:t>
      </w:r>
      <w:r w:rsidRPr="003A779B">
        <w:rPr>
          <w:rFonts w:ascii="Montserrat" w:eastAsia="Calibri" w:hAnsi="Montserrat" w:cs="Arial"/>
          <w:bCs/>
        </w:rPr>
        <w:t xml:space="preserve">, previo pago de derechos, </w:t>
      </w:r>
      <w:r w:rsidR="00E87573">
        <w:rPr>
          <w:rFonts w:ascii="Montserrat" w:eastAsia="Calibri" w:hAnsi="Montserrat" w:cs="Arial"/>
          <w:b/>
          <w:bCs/>
        </w:rPr>
        <w:t>24</w:t>
      </w:r>
      <w:r w:rsidRPr="003A779B">
        <w:rPr>
          <w:rFonts w:ascii="Montserrat" w:eastAsia="Calibri" w:hAnsi="Montserrat" w:cs="Arial"/>
          <w:b/>
          <w:bCs/>
        </w:rPr>
        <w:t xml:space="preserve"> fojas útiles</w:t>
      </w:r>
      <w:r w:rsidRPr="003A779B">
        <w:rPr>
          <w:rFonts w:ascii="Montserrat" w:eastAsia="Calibri" w:hAnsi="Montserrat" w:cs="Arial"/>
          <w:bCs/>
        </w:rPr>
        <w:t>, que contienen la siguiente información</w:t>
      </w:r>
      <w:r w:rsidRPr="003A779B">
        <w:rPr>
          <w:rFonts w:ascii="Montserrat" w:hAnsi="Montserrat"/>
          <w:lang w:eastAsia="es-ES"/>
        </w:rPr>
        <w:t xml:space="preserve">: </w:t>
      </w:r>
    </w:p>
    <w:p w14:paraId="1137A199" w14:textId="77777777" w:rsidR="00836A85" w:rsidRPr="003A779B" w:rsidRDefault="00836A85" w:rsidP="00836A85">
      <w:pPr>
        <w:jc w:val="both"/>
        <w:rPr>
          <w:rFonts w:ascii="Montserrat" w:eastAsia="Calibri" w:hAnsi="Montserrat" w:cs="Arial"/>
          <w:bCs/>
        </w:rPr>
      </w:pPr>
    </w:p>
    <w:p w14:paraId="36883AE7" w14:textId="7A4E7B23" w:rsidR="00836A85" w:rsidRPr="003A779B" w:rsidRDefault="00836A85" w:rsidP="002A51CE">
      <w:pPr>
        <w:pStyle w:val="Prrafodelista"/>
        <w:numPr>
          <w:ilvl w:val="0"/>
          <w:numId w:val="7"/>
        </w:numPr>
        <w:spacing w:after="120"/>
        <w:ind w:left="714" w:hanging="357"/>
        <w:contextualSpacing w:val="0"/>
        <w:jc w:val="both"/>
        <w:rPr>
          <w:rFonts w:ascii="Montserrat" w:eastAsia="Calibri" w:hAnsi="Montserrat" w:cs="Arial"/>
          <w:bCs/>
        </w:rPr>
      </w:pPr>
      <w:r w:rsidRPr="003A779B">
        <w:rPr>
          <w:rFonts w:ascii="Montserrat" w:eastAsia="Calibri" w:hAnsi="Montserrat" w:cs="Arial"/>
          <w:b/>
        </w:rPr>
        <w:t>Versión pública</w:t>
      </w:r>
      <w:r w:rsidRPr="003A779B">
        <w:rPr>
          <w:rFonts w:ascii="Montserrat" w:eastAsia="Calibri" w:hAnsi="Montserrat" w:cs="Arial"/>
        </w:rPr>
        <w:t xml:space="preserve"> del a</w:t>
      </w:r>
      <w:r w:rsidR="006A4CF6" w:rsidRPr="003A779B">
        <w:rPr>
          <w:rFonts w:ascii="Montserrat" w:eastAsia="Calibri" w:hAnsi="Montserrat" w:cs="Arial"/>
        </w:rPr>
        <w:t xml:space="preserve">cta constitutiva de la empresa </w:t>
      </w:r>
      <w:r w:rsidRPr="003A779B">
        <w:rPr>
          <w:rFonts w:ascii="Montserrat" w:eastAsia="Calibri" w:hAnsi="Montserrat" w:cs="Arial"/>
        </w:rPr>
        <w:t>Sixsigm</w:t>
      </w:r>
      <w:r w:rsidR="006A4CF6" w:rsidRPr="003A779B">
        <w:rPr>
          <w:rFonts w:ascii="Montserrat" w:eastAsia="Calibri" w:hAnsi="Montserrat" w:cs="Arial"/>
        </w:rPr>
        <w:t>a Networks México, S.A. DE C.V.</w:t>
      </w:r>
    </w:p>
    <w:p w14:paraId="526C7756" w14:textId="77777777" w:rsidR="00427B4F" w:rsidRPr="003A779B" w:rsidRDefault="00427B4F" w:rsidP="002A51CE">
      <w:pPr>
        <w:pStyle w:val="Prrafodelista"/>
        <w:contextualSpacing w:val="0"/>
        <w:jc w:val="both"/>
        <w:rPr>
          <w:rFonts w:ascii="Montserrat" w:eastAsia="Calibri" w:hAnsi="Montserrat" w:cs="Arial"/>
          <w:bCs/>
        </w:rPr>
      </w:pPr>
    </w:p>
    <w:p w14:paraId="518E0C74" w14:textId="3CF1B6A7" w:rsidR="00DA1923" w:rsidRPr="003A779B" w:rsidRDefault="00F66959" w:rsidP="00BB4F54">
      <w:pPr>
        <w:jc w:val="both"/>
        <w:rPr>
          <w:rFonts w:ascii="Montserrat" w:hAnsi="Montserrat" w:cs="Arial"/>
          <w:iCs/>
        </w:rPr>
      </w:pPr>
      <w:r w:rsidRPr="003A779B">
        <w:rPr>
          <w:rFonts w:ascii="Montserrat" w:hAnsi="Montserrat" w:cs="Arial"/>
          <w:iCs/>
        </w:rPr>
        <w:t xml:space="preserve">Así mismo, la </w:t>
      </w:r>
      <w:r w:rsidRPr="003A779B">
        <w:rPr>
          <w:rFonts w:ascii="Montserrat" w:hAnsi="Montserrat" w:cs="Arial"/>
          <w:b/>
          <w:iCs/>
        </w:rPr>
        <w:t>DGTII</w:t>
      </w:r>
      <w:r w:rsidRPr="003A779B">
        <w:t xml:space="preserve"> </w:t>
      </w:r>
      <w:r w:rsidRPr="003A779B">
        <w:rPr>
          <w:rFonts w:ascii="Montserrat" w:hAnsi="Montserrat" w:cs="Arial"/>
          <w:iCs/>
        </w:rPr>
        <w:t xml:space="preserve">puso a disposición en </w:t>
      </w:r>
      <w:r w:rsidRPr="003A779B">
        <w:rPr>
          <w:rFonts w:ascii="Montserrat" w:hAnsi="Montserrat" w:cs="Arial"/>
          <w:b/>
          <w:iCs/>
        </w:rPr>
        <w:t>copia certificada</w:t>
      </w:r>
      <w:r w:rsidRPr="003A779B">
        <w:rPr>
          <w:rFonts w:ascii="Montserrat" w:hAnsi="Montserrat" w:cs="Arial"/>
          <w:iCs/>
        </w:rPr>
        <w:t xml:space="preserve">, previo pago de derechos, </w:t>
      </w:r>
      <w:r w:rsidRPr="003A779B">
        <w:rPr>
          <w:rFonts w:ascii="Montserrat" w:hAnsi="Montserrat" w:cs="Arial"/>
          <w:b/>
          <w:iCs/>
        </w:rPr>
        <w:t>20 fojas útiles</w:t>
      </w:r>
      <w:r w:rsidRPr="003A779B">
        <w:rPr>
          <w:rFonts w:ascii="Montserrat" w:hAnsi="Montserrat" w:cs="Arial"/>
          <w:iCs/>
        </w:rPr>
        <w:t>, que contienen la siguiente información:</w:t>
      </w:r>
    </w:p>
    <w:p w14:paraId="50DCE38C" w14:textId="77777777" w:rsidR="00836A85" w:rsidRPr="003A779B" w:rsidRDefault="00836A85" w:rsidP="00BB4F54">
      <w:pPr>
        <w:jc w:val="both"/>
        <w:rPr>
          <w:rFonts w:ascii="Montserrat" w:hAnsi="Montserrat" w:cs="Arial"/>
          <w:b/>
          <w:iCs/>
        </w:rPr>
      </w:pPr>
    </w:p>
    <w:p w14:paraId="2A15B942" w14:textId="3D1F78FE" w:rsidR="00E1444C" w:rsidRPr="003A779B" w:rsidRDefault="00E1444C" w:rsidP="002A51CE">
      <w:pPr>
        <w:pStyle w:val="Prrafodelista"/>
        <w:numPr>
          <w:ilvl w:val="0"/>
          <w:numId w:val="7"/>
        </w:numPr>
        <w:spacing w:after="120"/>
        <w:ind w:left="714" w:hanging="357"/>
        <w:contextualSpacing w:val="0"/>
        <w:jc w:val="both"/>
        <w:rPr>
          <w:rFonts w:ascii="Montserrat" w:eastAsia="Calibri" w:hAnsi="Montserrat" w:cs="Arial"/>
        </w:rPr>
      </w:pPr>
      <w:r w:rsidRPr="003A779B">
        <w:rPr>
          <w:rFonts w:ascii="Montserrat" w:eastAsia="Calibri" w:hAnsi="Montserrat" w:cs="Arial"/>
          <w:b/>
        </w:rPr>
        <w:t>Versión pública</w:t>
      </w:r>
      <w:r w:rsidRPr="003A779B">
        <w:rPr>
          <w:rFonts w:ascii="Montserrat" w:eastAsia="Calibri" w:hAnsi="Montserrat" w:cs="Arial"/>
        </w:rPr>
        <w:t xml:space="preserve"> del Convenio Modificatorio al Contrato SRE-DRM-AD-18/18.</w:t>
      </w:r>
    </w:p>
    <w:p w14:paraId="451241CF" w14:textId="4A493ED9" w:rsidR="00836A85" w:rsidRPr="003A779B" w:rsidRDefault="00E1444C" w:rsidP="002A51CE">
      <w:pPr>
        <w:pStyle w:val="Prrafodelista"/>
        <w:numPr>
          <w:ilvl w:val="0"/>
          <w:numId w:val="7"/>
        </w:numPr>
        <w:spacing w:after="120"/>
        <w:ind w:left="714" w:hanging="357"/>
        <w:contextualSpacing w:val="0"/>
        <w:jc w:val="both"/>
        <w:rPr>
          <w:rFonts w:ascii="Montserrat" w:eastAsia="Calibri" w:hAnsi="Montserrat" w:cs="Arial"/>
        </w:rPr>
      </w:pPr>
      <w:r w:rsidRPr="003A779B">
        <w:rPr>
          <w:rFonts w:ascii="Montserrat" w:eastAsia="Calibri" w:hAnsi="Montserrat" w:cs="Arial"/>
        </w:rPr>
        <w:t>Segundo Convenio Modificatorio al Contrato SRE-DRM-AD-89/13.</w:t>
      </w:r>
    </w:p>
    <w:p w14:paraId="687374C5" w14:textId="77777777" w:rsidR="00836A85" w:rsidRPr="003A779B" w:rsidRDefault="00836A85" w:rsidP="00BB4F54">
      <w:pPr>
        <w:jc w:val="both"/>
        <w:rPr>
          <w:rFonts w:ascii="Montserrat" w:hAnsi="Montserrat" w:cs="Arial"/>
          <w:bCs/>
          <w:iCs/>
        </w:rPr>
      </w:pPr>
    </w:p>
    <w:p w14:paraId="7355050C" w14:textId="5B687EA2" w:rsidR="005B0633" w:rsidRPr="003A779B" w:rsidRDefault="005B0633" w:rsidP="00BB4F54">
      <w:pPr>
        <w:jc w:val="both"/>
        <w:rPr>
          <w:rFonts w:ascii="Montserrat" w:hAnsi="Montserrat" w:cs="Arial"/>
          <w:bCs/>
          <w:iCs/>
        </w:rPr>
      </w:pPr>
      <w:r w:rsidRPr="003A779B">
        <w:rPr>
          <w:rFonts w:ascii="Montserrat" w:hAnsi="Montserrat" w:cs="Arial"/>
          <w:bCs/>
          <w:iCs/>
        </w:rPr>
        <w:t xml:space="preserve">Finalmente, la </w:t>
      </w:r>
      <w:r w:rsidRPr="003A779B">
        <w:rPr>
          <w:rFonts w:ascii="Montserrat" w:hAnsi="Montserrat" w:cs="Arial"/>
          <w:b/>
          <w:bCs/>
          <w:iCs/>
        </w:rPr>
        <w:t xml:space="preserve">DGBIRM </w:t>
      </w:r>
      <w:r w:rsidRPr="003A779B">
        <w:rPr>
          <w:rFonts w:ascii="Montserrat" w:hAnsi="Montserrat" w:cs="Arial"/>
          <w:bCs/>
          <w:iCs/>
        </w:rPr>
        <w:t>remitió en copia digitalizada lo siguiente:</w:t>
      </w:r>
    </w:p>
    <w:p w14:paraId="7698B519" w14:textId="77777777" w:rsidR="005B0633" w:rsidRPr="003A779B" w:rsidRDefault="005B0633" w:rsidP="00BB4F54">
      <w:pPr>
        <w:jc w:val="both"/>
        <w:rPr>
          <w:rFonts w:ascii="Montserrat" w:hAnsi="Montserrat" w:cs="Arial"/>
          <w:bCs/>
          <w:iCs/>
        </w:rPr>
      </w:pPr>
    </w:p>
    <w:p w14:paraId="3435EABF" w14:textId="0D2CABC7" w:rsidR="005B0633" w:rsidRPr="003A779B" w:rsidRDefault="002A51CE" w:rsidP="002A51CE">
      <w:pPr>
        <w:pStyle w:val="Prrafodelista"/>
        <w:numPr>
          <w:ilvl w:val="0"/>
          <w:numId w:val="10"/>
        </w:numPr>
        <w:spacing w:after="120"/>
        <w:ind w:left="714" w:hanging="357"/>
        <w:contextualSpacing w:val="0"/>
        <w:jc w:val="both"/>
        <w:rPr>
          <w:rFonts w:ascii="Montserrat" w:hAnsi="Montserrat" w:cs="Arial"/>
          <w:bCs/>
          <w:iCs/>
        </w:rPr>
      </w:pPr>
      <w:r>
        <w:rPr>
          <w:rFonts w:ascii="Montserrat" w:eastAsia="Calibri" w:hAnsi="Montserrat" w:cs="Arial"/>
          <w:bCs/>
        </w:rPr>
        <w:t>Resolución del Comité de Transparencia de esta Secretaría, No.</w:t>
      </w:r>
      <w:r w:rsidRPr="003A779B">
        <w:rPr>
          <w:rFonts w:ascii="Montserrat" w:eastAsia="Calibri" w:hAnsi="Montserrat" w:cs="Arial"/>
          <w:bCs/>
        </w:rPr>
        <w:t xml:space="preserve"> CTA-41118, de </w:t>
      </w:r>
      <w:r>
        <w:rPr>
          <w:rFonts w:ascii="Montserrat" w:eastAsia="Calibri" w:hAnsi="Montserrat" w:cs="Arial"/>
          <w:bCs/>
        </w:rPr>
        <w:t xml:space="preserve">fecha </w:t>
      </w:r>
      <w:r w:rsidRPr="003A779B">
        <w:rPr>
          <w:rFonts w:ascii="Montserrat" w:eastAsia="Calibri" w:hAnsi="Montserrat" w:cs="Arial"/>
          <w:bCs/>
        </w:rPr>
        <w:t>28 de noviembre de 2018</w:t>
      </w:r>
      <w:r w:rsidR="005B0633" w:rsidRPr="003A779B">
        <w:rPr>
          <w:rFonts w:ascii="Montserrat" w:hAnsi="Montserrat" w:cs="Arial"/>
          <w:bCs/>
          <w:iCs/>
        </w:rPr>
        <w:t>.</w:t>
      </w:r>
    </w:p>
    <w:p w14:paraId="1FAF9014" w14:textId="77777777" w:rsidR="005B0633" w:rsidRPr="003A779B" w:rsidRDefault="005B0633" w:rsidP="00BB4F54">
      <w:pPr>
        <w:jc w:val="both"/>
        <w:rPr>
          <w:rFonts w:ascii="Montserrat" w:hAnsi="Montserrat" w:cs="Arial"/>
          <w:bCs/>
          <w:iCs/>
        </w:rPr>
      </w:pPr>
    </w:p>
    <w:p w14:paraId="6EBB3CF2" w14:textId="37E32C82" w:rsidR="00D94E93" w:rsidRPr="003A779B" w:rsidRDefault="001303F5" w:rsidP="00301121">
      <w:pPr>
        <w:jc w:val="both"/>
        <w:rPr>
          <w:rFonts w:ascii="Montserrat" w:eastAsia="Calibri" w:hAnsi="Montserrat" w:cs="Arial"/>
          <w:bCs/>
        </w:rPr>
      </w:pPr>
      <w:r w:rsidRPr="003A779B">
        <w:rPr>
          <w:rFonts w:ascii="Montserrat" w:hAnsi="Montserrat" w:cs="Arial"/>
          <w:b/>
          <w:iCs/>
        </w:rPr>
        <w:t>Tercero.-</w:t>
      </w:r>
      <w:r w:rsidR="002A050F" w:rsidRPr="003A779B">
        <w:rPr>
          <w:rFonts w:ascii="Montserrat" w:hAnsi="Montserrat" w:cs="Arial"/>
          <w:iCs/>
        </w:rPr>
        <w:t xml:space="preserve"> </w:t>
      </w:r>
      <w:r w:rsidR="008D476E" w:rsidRPr="003A779B">
        <w:rPr>
          <w:rFonts w:ascii="Montserrat" w:hAnsi="Montserrat" w:cs="Arial"/>
          <w:bCs/>
        </w:rPr>
        <w:t>Que</w:t>
      </w:r>
      <w:r w:rsidR="002A050F" w:rsidRPr="003A779B">
        <w:rPr>
          <w:rFonts w:ascii="Montserrat" w:hAnsi="Montserrat" w:cs="Arial"/>
          <w:bCs/>
        </w:rPr>
        <w:t xml:space="preserve"> </w:t>
      </w:r>
      <w:r w:rsidR="00E17FA7" w:rsidRPr="003A779B">
        <w:rPr>
          <w:rFonts w:ascii="Montserrat" w:hAnsi="Montserrat" w:cs="Arial"/>
          <w:bCs/>
        </w:rPr>
        <w:t>la</w:t>
      </w:r>
      <w:r w:rsidR="002A050F" w:rsidRPr="003A779B">
        <w:rPr>
          <w:rFonts w:ascii="Montserrat" w:hAnsi="Montserrat" w:cs="Arial"/>
          <w:bCs/>
        </w:rPr>
        <w:t xml:space="preserve"> </w:t>
      </w:r>
      <w:r w:rsidR="00C33BD9" w:rsidRPr="003A779B">
        <w:rPr>
          <w:rFonts w:ascii="Montserrat" w:hAnsi="Montserrat" w:cs="Arial"/>
          <w:b/>
          <w:bCs/>
        </w:rPr>
        <w:t>versión</w:t>
      </w:r>
      <w:r w:rsidR="002A050F" w:rsidRPr="003A779B">
        <w:rPr>
          <w:rFonts w:ascii="Montserrat" w:hAnsi="Montserrat" w:cs="Arial"/>
          <w:b/>
          <w:bCs/>
        </w:rPr>
        <w:t xml:space="preserve"> </w:t>
      </w:r>
      <w:r w:rsidR="00E17FA7" w:rsidRPr="003A779B">
        <w:rPr>
          <w:rFonts w:ascii="Montserrat" w:hAnsi="Montserrat" w:cs="Arial"/>
          <w:b/>
          <w:bCs/>
        </w:rPr>
        <w:t>pública</w:t>
      </w:r>
      <w:r w:rsidR="002A050F" w:rsidRPr="003A779B">
        <w:rPr>
          <w:rFonts w:ascii="Montserrat" w:hAnsi="Montserrat" w:cs="Arial"/>
          <w:bCs/>
        </w:rPr>
        <w:t xml:space="preserve"> </w:t>
      </w:r>
      <w:r w:rsidR="004108DE" w:rsidRPr="003A779B">
        <w:rPr>
          <w:rFonts w:ascii="Montserrat" w:eastAsia="Calibri" w:hAnsi="Montserrat" w:cs="Arial"/>
          <w:bCs/>
        </w:rPr>
        <w:t xml:space="preserve">del </w:t>
      </w:r>
      <w:r w:rsidR="002A51CE" w:rsidRPr="003A779B">
        <w:rPr>
          <w:rFonts w:ascii="Montserrat" w:eastAsia="Calibri" w:hAnsi="Montserrat" w:cs="Arial"/>
          <w:bCs/>
        </w:rPr>
        <w:t xml:space="preserve">Acta Constitutiva </w:t>
      </w:r>
      <w:r w:rsidR="004108DE" w:rsidRPr="003A779B">
        <w:rPr>
          <w:rFonts w:ascii="Montserrat" w:eastAsia="Calibri" w:hAnsi="Montserrat" w:cs="Arial"/>
          <w:bCs/>
        </w:rPr>
        <w:t xml:space="preserve">de la empresa Sixsigma Networks México, S.A. </w:t>
      </w:r>
      <w:r w:rsidR="002A51CE" w:rsidRPr="003A779B">
        <w:rPr>
          <w:rFonts w:ascii="Montserrat" w:eastAsia="Calibri" w:hAnsi="Montserrat" w:cs="Arial"/>
          <w:bCs/>
        </w:rPr>
        <w:t xml:space="preserve">de </w:t>
      </w:r>
      <w:r w:rsidR="004108DE" w:rsidRPr="003A779B">
        <w:rPr>
          <w:rFonts w:ascii="Montserrat" w:eastAsia="Calibri" w:hAnsi="Montserrat" w:cs="Arial"/>
          <w:bCs/>
        </w:rPr>
        <w:t>C.V.</w:t>
      </w:r>
      <w:r w:rsidR="00FA0C82" w:rsidRPr="003A779B">
        <w:rPr>
          <w:rFonts w:ascii="Montserrat" w:eastAsia="Calibri" w:hAnsi="Montserrat" w:cs="Arial"/>
          <w:bCs/>
        </w:rPr>
        <w:t>,</w:t>
      </w:r>
      <w:r w:rsidR="003E0C45" w:rsidRPr="003A779B">
        <w:rPr>
          <w:rFonts w:ascii="Montserrat" w:eastAsia="Calibri" w:hAnsi="Montserrat" w:cs="Arial"/>
          <w:bCs/>
        </w:rPr>
        <w:t xml:space="preserve"> </w:t>
      </w:r>
      <w:r w:rsidR="00917801" w:rsidRPr="003A779B">
        <w:rPr>
          <w:rFonts w:ascii="Montserrat" w:eastAsia="Calibri" w:hAnsi="Montserrat" w:cs="Arial"/>
          <w:bCs/>
        </w:rPr>
        <w:t>puesta a disposición por</w:t>
      </w:r>
      <w:r w:rsidR="002A050F" w:rsidRPr="003A779B">
        <w:rPr>
          <w:rFonts w:ascii="Montserrat" w:eastAsia="Batang" w:hAnsi="Montserrat" w:cs="Arial"/>
        </w:rPr>
        <w:t xml:space="preserve"> </w:t>
      </w:r>
      <w:r w:rsidR="008D476E" w:rsidRPr="003A779B">
        <w:rPr>
          <w:rFonts w:ascii="Montserrat" w:eastAsia="Batang" w:hAnsi="Montserrat" w:cs="Arial"/>
        </w:rPr>
        <w:t>la</w:t>
      </w:r>
      <w:r w:rsidR="002A050F" w:rsidRPr="003A779B">
        <w:rPr>
          <w:rFonts w:ascii="Montserrat" w:eastAsia="Batang" w:hAnsi="Montserrat" w:cs="Arial"/>
        </w:rPr>
        <w:t xml:space="preserve"> </w:t>
      </w:r>
      <w:r w:rsidR="004108DE" w:rsidRPr="003A779B">
        <w:rPr>
          <w:rFonts w:ascii="Montserrat" w:eastAsia="Calibri" w:hAnsi="Montserrat" w:cs="Arial"/>
          <w:b/>
          <w:bCs/>
        </w:rPr>
        <w:t>DGBIRM</w:t>
      </w:r>
      <w:r w:rsidR="008D476E" w:rsidRPr="003A779B">
        <w:rPr>
          <w:rFonts w:ascii="Montserrat" w:eastAsia="Batang" w:hAnsi="Montserrat" w:cs="Arial"/>
        </w:rPr>
        <w:t>,</w:t>
      </w:r>
      <w:r w:rsidR="002A050F" w:rsidRPr="003A779B">
        <w:rPr>
          <w:rFonts w:ascii="Montserrat" w:eastAsia="Batang" w:hAnsi="Montserrat" w:cs="Arial"/>
        </w:rPr>
        <w:t xml:space="preserve"> </w:t>
      </w:r>
      <w:r w:rsidR="008D476E" w:rsidRPr="003A779B">
        <w:rPr>
          <w:rFonts w:ascii="Montserrat" w:hAnsi="Montserrat" w:cs="Arial"/>
          <w:bCs/>
        </w:rPr>
        <w:t>se</w:t>
      </w:r>
      <w:r w:rsidR="002A050F" w:rsidRPr="003A779B">
        <w:rPr>
          <w:rFonts w:ascii="Montserrat" w:hAnsi="Montserrat" w:cs="Arial"/>
          <w:bCs/>
        </w:rPr>
        <w:t xml:space="preserve"> </w:t>
      </w:r>
      <w:r w:rsidR="004C0F8F" w:rsidRPr="003A779B">
        <w:rPr>
          <w:rFonts w:ascii="Montserrat" w:hAnsi="Montserrat" w:cs="Arial"/>
          <w:bCs/>
        </w:rPr>
        <w:t>entregará</w:t>
      </w:r>
      <w:r w:rsidR="002A050F" w:rsidRPr="003A779B">
        <w:rPr>
          <w:rFonts w:ascii="Montserrat" w:hAnsi="Montserrat" w:cs="Arial"/>
          <w:bCs/>
        </w:rPr>
        <w:t xml:space="preserve"> </w:t>
      </w:r>
      <w:r w:rsidR="008D476E" w:rsidRPr="003A779B">
        <w:rPr>
          <w:rFonts w:ascii="Montserrat" w:hAnsi="Montserrat" w:cs="Arial"/>
          <w:bCs/>
        </w:rPr>
        <w:t>de</w:t>
      </w:r>
      <w:r w:rsidR="002A050F" w:rsidRPr="003A779B">
        <w:rPr>
          <w:rFonts w:ascii="Montserrat" w:hAnsi="Montserrat" w:cs="Arial"/>
          <w:bCs/>
        </w:rPr>
        <w:t xml:space="preserve"> </w:t>
      </w:r>
      <w:r w:rsidR="008D476E" w:rsidRPr="003A779B">
        <w:rPr>
          <w:rFonts w:ascii="Montserrat" w:hAnsi="Montserrat" w:cs="Arial"/>
          <w:bCs/>
        </w:rPr>
        <w:t>conformidad</w:t>
      </w:r>
      <w:r w:rsidR="002A050F" w:rsidRPr="003A779B">
        <w:rPr>
          <w:rFonts w:ascii="Montserrat" w:hAnsi="Montserrat" w:cs="Arial"/>
          <w:bCs/>
        </w:rPr>
        <w:t xml:space="preserve"> </w:t>
      </w:r>
      <w:r w:rsidR="008D476E" w:rsidRPr="003A779B">
        <w:rPr>
          <w:rFonts w:ascii="Montserrat" w:hAnsi="Montserrat" w:cs="Arial"/>
          <w:bCs/>
        </w:rPr>
        <w:t>con</w:t>
      </w:r>
      <w:r w:rsidR="002A050F" w:rsidRPr="003A779B">
        <w:rPr>
          <w:rFonts w:ascii="Montserrat" w:hAnsi="Montserrat" w:cs="Arial"/>
          <w:bCs/>
        </w:rPr>
        <w:t xml:space="preserve"> </w:t>
      </w:r>
      <w:r w:rsidR="008D476E" w:rsidRPr="003A779B">
        <w:rPr>
          <w:rFonts w:ascii="Montserrat" w:hAnsi="Montserrat" w:cs="Arial"/>
          <w:bCs/>
        </w:rPr>
        <w:t>lo</w:t>
      </w:r>
      <w:r w:rsidR="002A050F" w:rsidRPr="003A779B">
        <w:rPr>
          <w:rFonts w:ascii="Montserrat" w:hAnsi="Montserrat" w:cs="Arial"/>
          <w:bCs/>
        </w:rPr>
        <w:t xml:space="preserve"> </w:t>
      </w:r>
      <w:r w:rsidR="0030020C" w:rsidRPr="003A779B">
        <w:rPr>
          <w:rFonts w:ascii="Montserrat" w:hAnsi="Montserrat" w:cs="Arial"/>
          <w:bCs/>
        </w:rPr>
        <w:t>siguiente</w:t>
      </w:r>
      <w:r w:rsidR="003E0C45" w:rsidRPr="003A779B">
        <w:rPr>
          <w:rFonts w:ascii="Montserrat" w:hAnsi="Montserrat" w:cs="Arial"/>
          <w:bCs/>
        </w:rPr>
        <w:t xml:space="preserve">: </w:t>
      </w:r>
    </w:p>
    <w:p w14:paraId="201E0AE0" w14:textId="77777777" w:rsidR="00D94E93" w:rsidRPr="003A779B" w:rsidRDefault="00D94E93" w:rsidP="00301121">
      <w:pPr>
        <w:autoSpaceDE w:val="0"/>
        <w:autoSpaceDN w:val="0"/>
        <w:adjustRightInd w:val="0"/>
        <w:jc w:val="both"/>
        <w:rPr>
          <w:rFonts w:ascii="Montserrat" w:eastAsia="Batang" w:hAnsi="Montserrat" w:cs="Arial"/>
        </w:rPr>
      </w:pPr>
    </w:p>
    <w:p w14:paraId="38004143" w14:textId="54E2BA6C" w:rsidR="006A7EBD" w:rsidRPr="003A779B" w:rsidRDefault="008D476E" w:rsidP="006E1177">
      <w:pPr>
        <w:pStyle w:val="Prrafodelista"/>
        <w:spacing w:after="120"/>
        <w:ind w:left="284" w:right="-1"/>
        <w:contextualSpacing w:val="0"/>
        <w:jc w:val="both"/>
        <w:rPr>
          <w:rFonts w:ascii="Montserrat" w:hAnsi="Montserrat" w:cs="Arial"/>
          <w:iCs/>
        </w:rPr>
      </w:pPr>
      <w:r w:rsidRPr="003A779B">
        <w:rPr>
          <w:rFonts w:ascii="Montserrat" w:hAnsi="Montserrat" w:cs="Arial"/>
          <w:b/>
          <w:i/>
          <w:iCs/>
        </w:rPr>
        <w:t>Datos</w:t>
      </w:r>
      <w:r w:rsidR="004108DE" w:rsidRPr="003A779B">
        <w:rPr>
          <w:rFonts w:ascii="Montserrat" w:hAnsi="Montserrat" w:cs="Arial"/>
          <w:b/>
          <w:i/>
          <w:iCs/>
        </w:rPr>
        <w:t xml:space="preserve"> a</w:t>
      </w:r>
      <w:r w:rsidR="002A050F" w:rsidRPr="003A779B">
        <w:rPr>
          <w:rFonts w:ascii="Montserrat" w:hAnsi="Montserrat" w:cs="Arial"/>
          <w:b/>
          <w:i/>
          <w:iCs/>
        </w:rPr>
        <w:t xml:space="preserve"> </w:t>
      </w:r>
      <w:r w:rsidR="004108DE" w:rsidRPr="003A779B">
        <w:rPr>
          <w:rFonts w:ascii="Montserrat" w:hAnsi="Montserrat" w:cs="Arial"/>
          <w:b/>
          <w:i/>
          <w:iCs/>
        </w:rPr>
        <w:t>testar</w:t>
      </w:r>
      <w:r w:rsidR="003E0C45" w:rsidRPr="003A779B">
        <w:rPr>
          <w:rFonts w:ascii="Montserrat" w:hAnsi="Montserrat" w:cs="Arial"/>
          <w:b/>
          <w:i/>
          <w:iCs/>
        </w:rPr>
        <w:t xml:space="preserve">: </w:t>
      </w:r>
      <w:r w:rsidR="006A7EBD" w:rsidRPr="003A779B">
        <w:rPr>
          <w:rFonts w:ascii="Montserrat" w:hAnsi="Montserrat" w:cs="Arial"/>
          <w:iCs/>
        </w:rPr>
        <w:t>Domicilio particular, nacionalidad, lugar de nacimiento, fecha de nacimiento, estado civil, profesión, Registro Federal de Contribuyentes (</w:t>
      </w:r>
      <w:r w:rsidR="006A7EBD" w:rsidRPr="003A779B">
        <w:rPr>
          <w:rFonts w:ascii="Montserrat" w:hAnsi="Montserrat" w:cs="Arial"/>
          <w:b/>
          <w:iCs/>
        </w:rPr>
        <w:t>RFC</w:t>
      </w:r>
      <w:r w:rsidR="002A51CE">
        <w:rPr>
          <w:rFonts w:ascii="Montserrat" w:hAnsi="Montserrat" w:cs="Arial"/>
          <w:iCs/>
        </w:rPr>
        <w:t>) nombre de particular,</w:t>
      </w:r>
      <w:r w:rsidR="008D5FE4" w:rsidRPr="003A779B">
        <w:rPr>
          <w:rFonts w:ascii="Montserrat" w:hAnsi="Montserrat" w:cs="Arial"/>
          <w:iCs/>
        </w:rPr>
        <w:t xml:space="preserve"> cantidad de acciones y el porcentaje de capital de cada socio</w:t>
      </w:r>
      <w:r w:rsidR="006A7EBD" w:rsidRPr="003A779B">
        <w:rPr>
          <w:rFonts w:ascii="Montserrat" w:hAnsi="Montserrat" w:cs="Arial"/>
          <w:iCs/>
        </w:rPr>
        <w:t>.</w:t>
      </w:r>
    </w:p>
    <w:p w14:paraId="347945F4" w14:textId="7BF7351C" w:rsidR="006E1177" w:rsidRPr="003A779B" w:rsidRDefault="006E1177" w:rsidP="006E1177">
      <w:pPr>
        <w:pStyle w:val="Prrafodelista"/>
        <w:spacing w:after="120"/>
        <w:ind w:left="284" w:right="-1"/>
        <w:contextualSpacing w:val="0"/>
        <w:jc w:val="both"/>
        <w:rPr>
          <w:rFonts w:ascii="Montserrat" w:hAnsi="Montserrat" w:cs="Arial"/>
          <w:iCs/>
        </w:rPr>
      </w:pPr>
      <w:r w:rsidRPr="003A779B">
        <w:rPr>
          <w:rFonts w:ascii="Montserrat" w:hAnsi="Montserrat" w:cs="Arial"/>
          <w:b/>
          <w:iCs/>
        </w:rPr>
        <w:t>Clasificación</w:t>
      </w:r>
      <w:r w:rsidR="002A050F" w:rsidRPr="003A779B">
        <w:rPr>
          <w:rFonts w:ascii="Montserrat" w:hAnsi="Montserrat" w:cs="Arial"/>
          <w:b/>
          <w:iCs/>
        </w:rPr>
        <w:t xml:space="preserve"> </w:t>
      </w:r>
      <w:r w:rsidRPr="003A779B">
        <w:rPr>
          <w:rFonts w:ascii="Montserrat" w:hAnsi="Montserrat" w:cs="Arial"/>
          <w:b/>
          <w:iCs/>
        </w:rPr>
        <w:t>de</w:t>
      </w:r>
      <w:r w:rsidR="002A050F" w:rsidRPr="003A779B">
        <w:rPr>
          <w:rFonts w:ascii="Montserrat" w:hAnsi="Montserrat" w:cs="Arial"/>
          <w:b/>
          <w:iCs/>
        </w:rPr>
        <w:t xml:space="preserve"> </w:t>
      </w:r>
      <w:r w:rsidRPr="003A779B">
        <w:rPr>
          <w:rFonts w:ascii="Montserrat" w:hAnsi="Montserrat" w:cs="Arial"/>
          <w:b/>
          <w:iCs/>
        </w:rPr>
        <w:t>la</w:t>
      </w:r>
      <w:r w:rsidR="002A050F" w:rsidRPr="003A779B">
        <w:rPr>
          <w:rFonts w:ascii="Montserrat" w:hAnsi="Montserrat" w:cs="Arial"/>
          <w:b/>
          <w:iCs/>
        </w:rPr>
        <w:t xml:space="preserve"> </w:t>
      </w:r>
      <w:r w:rsidRPr="003A779B">
        <w:rPr>
          <w:rFonts w:ascii="Montserrat" w:hAnsi="Montserrat" w:cs="Arial"/>
          <w:b/>
          <w:iCs/>
        </w:rPr>
        <w:t>información:</w:t>
      </w:r>
      <w:r w:rsidR="002A050F" w:rsidRPr="003A779B">
        <w:rPr>
          <w:rFonts w:ascii="Montserrat" w:hAnsi="Montserrat" w:cs="Arial"/>
          <w:b/>
          <w:i/>
          <w:iCs/>
        </w:rPr>
        <w:t xml:space="preserve"> </w:t>
      </w:r>
      <w:r w:rsidRPr="003A779B">
        <w:rPr>
          <w:rFonts w:ascii="Montserrat" w:hAnsi="Montserrat" w:cs="Arial"/>
          <w:iCs/>
        </w:rPr>
        <w:t>CONFIDENCIAL</w:t>
      </w:r>
      <w:r w:rsidR="00662AC5" w:rsidRPr="003A779B">
        <w:rPr>
          <w:rFonts w:ascii="Montserrat" w:hAnsi="Montserrat" w:cs="Arial"/>
          <w:iCs/>
        </w:rPr>
        <w:t>.</w:t>
      </w:r>
    </w:p>
    <w:p w14:paraId="2B7D77E2" w14:textId="237CAF18" w:rsidR="006E1177" w:rsidRPr="003A779B" w:rsidRDefault="006E1177" w:rsidP="006E1177">
      <w:pPr>
        <w:pStyle w:val="Prrafodelista"/>
        <w:spacing w:after="120"/>
        <w:ind w:left="284" w:right="-1"/>
        <w:contextualSpacing w:val="0"/>
        <w:jc w:val="both"/>
        <w:rPr>
          <w:rFonts w:ascii="Montserrat" w:hAnsi="Montserrat" w:cs="Arial"/>
        </w:rPr>
      </w:pPr>
      <w:r w:rsidRPr="003A779B">
        <w:rPr>
          <w:rFonts w:ascii="Montserrat" w:hAnsi="Montserrat" w:cs="Arial"/>
          <w:b/>
          <w:iCs/>
        </w:rPr>
        <w:t>Fundamento</w:t>
      </w:r>
      <w:r w:rsidR="002A050F" w:rsidRPr="003A779B">
        <w:rPr>
          <w:rFonts w:ascii="Montserrat" w:hAnsi="Montserrat" w:cs="Arial"/>
          <w:b/>
          <w:iCs/>
        </w:rPr>
        <w:t xml:space="preserve"> </w:t>
      </w:r>
      <w:r w:rsidRPr="003A779B">
        <w:rPr>
          <w:rFonts w:ascii="Montserrat" w:hAnsi="Montserrat" w:cs="Arial"/>
          <w:b/>
          <w:iCs/>
        </w:rPr>
        <w:t>de</w:t>
      </w:r>
      <w:r w:rsidR="002A050F" w:rsidRPr="003A779B">
        <w:rPr>
          <w:rFonts w:ascii="Montserrat" w:hAnsi="Montserrat" w:cs="Arial"/>
          <w:b/>
          <w:iCs/>
        </w:rPr>
        <w:t xml:space="preserve"> </w:t>
      </w:r>
      <w:r w:rsidRPr="003A779B">
        <w:rPr>
          <w:rFonts w:ascii="Montserrat" w:hAnsi="Montserrat" w:cs="Arial"/>
          <w:b/>
          <w:iCs/>
        </w:rPr>
        <w:t>la</w:t>
      </w:r>
      <w:r w:rsidR="002A050F" w:rsidRPr="003A779B">
        <w:rPr>
          <w:rFonts w:ascii="Montserrat" w:hAnsi="Montserrat" w:cs="Arial"/>
          <w:b/>
          <w:iCs/>
        </w:rPr>
        <w:t xml:space="preserve"> </w:t>
      </w:r>
      <w:r w:rsidRPr="003A779B">
        <w:rPr>
          <w:rFonts w:ascii="Montserrat" w:hAnsi="Montserrat" w:cs="Arial"/>
          <w:b/>
          <w:iCs/>
        </w:rPr>
        <w:t>Clasificación</w:t>
      </w:r>
      <w:r w:rsidR="002A050F" w:rsidRPr="003A779B">
        <w:rPr>
          <w:rFonts w:ascii="Montserrat" w:hAnsi="Montserrat" w:cs="Arial"/>
          <w:b/>
          <w:iCs/>
        </w:rPr>
        <w:t xml:space="preserve"> </w:t>
      </w:r>
      <w:r w:rsidRPr="003A779B">
        <w:rPr>
          <w:rFonts w:ascii="Montserrat" w:hAnsi="Montserrat" w:cs="Arial"/>
          <w:b/>
          <w:iCs/>
        </w:rPr>
        <w:t>de</w:t>
      </w:r>
      <w:r w:rsidR="002A050F" w:rsidRPr="003A779B">
        <w:rPr>
          <w:rFonts w:ascii="Montserrat" w:hAnsi="Montserrat" w:cs="Arial"/>
          <w:b/>
          <w:iCs/>
        </w:rPr>
        <w:t xml:space="preserve"> </w:t>
      </w:r>
      <w:r w:rsidRPr="003A779B">
        <w:rPr>
          <w:rFonts w:ascii="Montserrat" w:hAnsi="Montserrat" w:cs="Arial"/>
          <w:b/>
          <w:iCs/>
        </w:rPr>
        <w:t>la</w:t>
      </w:r>
      <w:r w:rsidR="002A050F" w:rsidRPr="003A779B">
        <w:rPr>
          <w:rFonts w:ascii="Montserrat" w:hAnsi="Montserrat" w:cs="Arial"/>
          <w:b/>
          <w:iCs/>
        </w:rPr>
        <w:t xml:space="preserve"> </w:t>
      </w:r>
      <w:r w:rsidRPr="003A779B">
        <w:rPr>
          <w:rFonts w:ascii="Montserrat" w:hAnsi="Montserrat" w:cs="Arial"/>
          <w:b/>
          <w:iCs/>
        </w:rPr>
        <w:t>información:</w:t>
      </w:r>
      <w:r w:rsidR="002A050F" w:rsidRPr="003A779B">
        <w:rPr>
          <w:rFonts w:ascii="Montserrat" w:hAnsi="Montserrat" w:cs="Arial"/>
          <w:b/>
          <w:iCs/>
        </w:rPr>
        <w:t xml:space="preserve"> </w:t>
      </w:r>
      <w:r w:rsidRPr="003A779B">
        <w:rPr>
          <w:rFonts w:ascii="Montserrat" w:hAnsi="Montserrat" w:cs="Arial"/>
          <w:iCs/>
        </w:rPr>
        <w:t>A</w:t>
      </w:r>
      <w:r w:rsidRPr="003A779B">
        <w:rPr>
          <w:rFonts w:ascii="Montserrat" w:hAnsi="Montserrat" w:cs="Arial"/>
        </w:rPr>
        <w:t>rtículos</w:t>
      </w:r>
      <w:r w:rsidR="002A050F" w:rsidRPr="003A779B">
        <w:rPr>
          <w:rFonts w:ascii="Montserrat" w:hAnsi="Montserrat" w:cs="Arial"/>
        </w:rPr>
        <w:t xml:space="preserve"> </w:t>
      </w:r>
      <w:r w:rsidRPr="003A779B">
        <w:rPr>
          <w:rFonts w:ascii="Montserrat" w:hAnsi="Montserrat" w:cs="Arial"/>
          <w:iCs/>
        </w:rPr>
        <w:t>97,</w:t>
      </w:r>
      <w:r w:rsidR="002A050F" w:rsidRPr="003A779B">
        <w:rPr>
          <w:rFonts w:ascii="Montserrat" w:hAnsi="Montserrat" w:cs="Arial"/>
          <w:iCs/>
        </w:rPr>
        <w:t xml:space="preserve"> </w:t>
      </w:r>
      <w:r w:rsidRPr="003A779B">
        <w:rPr>
          <w:rFonts w:ascii="Montserrat" w:hAnsi="Montserrat" w:cs="Arial"/>
          <w:iCs/>
        </w:rPr>
        <w:t>98</w:t>
      </w:r>
      <w:r w:rsidR="00BD142D" w:rsidRPr="003A779B">
        <w:rPr>
          <w:rFonts w:ascii="Montserrat" w:hAnsi="Montserrat" w:cs="Arial"/>
          <w:iCs/>
        </w:rPr>
        <w:t>,</w:t>
      </w:r>
      <w:r w:rsidR="002A050F" w:rsidRPr="003A779B">
        <w:rPr>
          <w:rFonts w:ascii="Montserrat" w:hAnsi="Montserrat" w:cs="Arial"/>
          <w:iCs/>
        </w:rPr>
        <w:t xml:space="preserve"> </w:t>
      </w:r>
      <w:r w:rsidRPr="003A779B">
        <w:rPr>
          <w:rFonts w:ascii="Montserrat" w:hAnsi="Montserrat" w:cs="Arial"/>
          <w:iCs/>
        </w:rPr>
        <w:t>fracción</w:t>
      </w:r>
      <w:r w:rsidR="002A050F" w:rsidRPr="003A779B">
        <w:rPr>
          <w:rFonts w:ascii="Montserrat" w:hAnsi="Montserrat" w:cs="Arial"/>
          <w:iCs/>
        </w:rPr>
        <w:t xml:space="preserve"> </w:t>
      </w:r>
      <w:r w:rsidRPr="003A779B">
        <w:rPr>
          <w:rFonts w:ascii="Montserrat" w:hAnsi="Montserrat" w:cs="Arial"/>
          <w:iCs/>
        </w:rPr>
        <w:t>I,</w:t>
      </w:r>
      <w:r w:rsidR="002A050F" w:rsidRPr="003A779B">
        <w:rPr>
          <w:rFonts w:ascii="Montserrat" w:hAnsi="Montserrat" w:cs="Arial"/>
          <w:iCs/>
        </w:rPr>
        <w:t xml:space="preserve"> </w:t>
      </w:r>
      <w:r w:rsidRPr="003A779B">
        <w:rPr>
          <w:rFonts w:ascii="Montserrat" w:hAnsi="Montserrat" w:cs="Arial"/>
          <w:iCs/>
        </w:rPr>
        <w:t>102,</w:t>
      </w:r>
      <w:r w:rsidR="002A050F" w:rsidRPr="003A779B">
        <w:rPr>
          <w:rFonts w:ascii="Montserrat" w:hAnsi="Montserrat" w:cs="Arial"/>
          <w:iCs/>
        </w:rPr>
        <w:t xml:space="preserve"> </w:t>
      </w:r>
      <w:r w:rsidRPr="003A779B">
        <w:rPr>
          <w:rFonts w:ascii="Montserrat" w:hAnsi="Montserrat" w:cs="Arial"/>
          <w:iCs/>
        </w:rPr>
        <w:t>113,</w:t>
      </w:r>
      <w:r w:rsidR="002A050F" w:rsidRPr="003A779B">
        <w:rPr>
          <w:rFonts w:ascii="Montserrat" w:hAnsi="Montserrat" w:cs="Arial"/>
          <w:iCs/>
        </w:rPr>
        <w:t xml:space="preserve"> </w:t>
      </w:r>
      <w:r w:rsidRPr="003A779B">
        <w:rPr>
          <w:rFonts w:ascii="Montserrat" w:hAnsi="Montserrat" w:cs="Arial"/>
          <w:iCs/>
        </w:rPr>
        <w:t>fracción</w:t>
      </w:r>
      <w:r w:rsidR="002A050F" w:rsidRPr="003A779B">
        <w:rPr>
          <w:rFonts w:ascii="Montserrat" w:hAnsi="Montserrat" w:cs="Arial"/>
          <w:iCs/>
        </w:rPr>
        <w:t xml:space="preserve"> </w:t>
      </w:r>
      <w:r w:rsidRPr="003A779B">
        <w:rPr>
          <w:rFonts w:ascii="Montserrat" w:hAnsi="Montserrat" w:cs="Arial"/>
          <w:iCs/>
        </w:rPr>
        <w:t>I</w:t>
      </w:r>
      <w:r w:rsidR="002A050F" w:rsidRPr="003A779B">
        <w:rPr>
          <w:rFonts w:ascii="Montserrat" w:hAnsi="Montserrat" w:cs="Arial"/>
          <w:iCs/>
        </w:rPr>
        <w:t xml:space="preserve"> </w:t>
      </w:r>
      <w:r w:rsidRPr="003A779B">
        <w:rPr>
          <w:rFonts w:ascii="Montserrat" w:hAnsi="Montserrat" w:cs="Arial"/>
          <w:iCs/>
        </w:rPr>
        <w:t>y</w:t>
      </w:r>
      <w:r w:rsidR="002A050F" w:rsidRPr="003A779B">
        <w:rPr>
          <w:rFonts w:ascii="Montserrat" w:hAnsi="Montserrat" w:cs="Arial"/>
          <w:iCs/>
        </w:rPr>
        <w:t xml:space="preserve"> </w:t>
      </w:r>
      <w:r w:rsidRPr="003A779B">
        <w:rPr>
          <w:rFonts w:ascii="Montserrat" w:eastAsia="Calibri" w:hAnsi="Montserrat" w:cs="Arial"/>
        </w:rPr>
        <w:t>117</w:t>
      </w:r>
      <w:r w:rsidR="002E7794" w:rsidRPr="003A779B">
        <w:rPr>
          <w:rFonts w:ascii="Montserrat" w:eastAsia="Calibri" w:hAnsi="Montserrat" w:cs="Arial"/>
        </w:rPr>
        <w:t xml:space="preserve">, </w:t>
      </w:r>
      <w:r w:rsidR="002E7794" w:rsidRPr="003A779B">
        <w:rPr>
          <w:rFonts w:ascii="Montserrat" w:hAnsi="Montserrat" w:cs="Arial"/>
        </w:rPr>
        <w:t xml:space="preserve">118 de la </w:t>
      </w:r>
      <w:r w:rsidR="002E7794" w:rsidRPr="003A779B">
        <w:rPr>
          <w:rFonts w:ascii="Montserrat" w:hAnsi="Montserrat" w:cs="Arial"/>
          <w:b/>
        </w:rPr>
        <w:t>LFTAIP</w:t>
      </w:r>
      <w:r w:rsidR="002E7794" w:rsidRPr="003A779B">
        <w:rPr>
          <w:rFonts w:ascii="Montserrat" w:hAnsi="Montserrat" w:cs="Arial"/>
        </w:rPr>
        <w:t xml:space="preserve">, el Noveno y Trigésimo octavo, fracción I de los Lineamientos generales en materia de clasificación y desclasificación de la información, así como para la elaboración de versiones públicas. </w:t>
      </w:r>
    </w:p>
    <w:p w14:paraId="076CF591" w14:textId="137118C9" w:rsidR="006E1177" w:rsidRPr="003A779B" w:rsidRDefault="006E1177" w:rsidP="006E1177">
      <w:pPr>
        <w:pStyle w:val="Prrafodelista"/>
        <w:tabs>
          <w:tab w:val="left" w:pos="708"/>
        </w:tabs>
        <w:spacing w:after="120"/>
        <w:ind w:left="284"/>
        <w:contextualSpacing w:val="0"/>
        <w:jc w:val="both"/>
        <w:rPr>
          <w:rFonts w:ascii="Montserrat" w:hAnsi="Montserrat" w:cs="Arial"/>
        </w:rPr>
      </w:pPr>
      <w:r w:rsidRPr="003A779B">
        <w:rPr>
          <w:rFonts w:ascii="Montserrat" w:hAnsi="Montserrat" w:cs="Arial"/>
          <w:b/>
          <w:iCs/>
        </w:rPr>
        <w:t>Motivación</w:t>
      </w:r>
      <w:r w:rsidR="002A050F" w:rsidRPr="003A779B">
        <w:rPr>
          <w:rFonts w:ascii="Montserrat" w:hAnsi="Montserrat" w:cs="Arial"/>
          <w:b/>
          <w:iCs/>
        </w:rPr>
        <w:t xml:space="preserve"> </w:t>
      </w:r>
      <w:r w:rsidRPr="003A779B">
        <w:rPr>
          <w:rFonts w:ascii="Montserrat" w:hAnsi="Montserrat" w:cs="Arial"/>
          <w:b/>
          <w:iCs/>
        </w:rPr>
        <w:t>de</w:t>
      </w:r>
      <w:r w:rsidR="002A050F" w:rsidRPr="003A779B">
        <w:rPr>
          <w:rFonts w:ascii="Montserrat" w:hAnsi="Montserrat" w:cs="Arial"/>
          <w:b/>
          <w:iCs/>
        </w:rPr>
        <w:t xml:space="preserve"> </w:t>
      </w:r>
      <w:r w:rsidRPr="003A779B">
        <w:rPr>
          <w:rFonts w:ascii="Montserrat" w:hAnsi="Montserrat" w:cs="Arial"/>
          <w:b/>
          <w:iCs/>
        </w:rPr>
        <w:t>la</w:t>
      </w:r>
      <w:r w:rsidR="002A050F" w:rsidRPr="003A779B">
        <w:rPr>
          <w:rFonts w:ascii="Montserrat" w:hAnsi="Montserrat" w:cs="Arial"/>
          <w:b/>
          <w:iCs/>
        </w:rPr>
        <w:t xml:space="preserve"> </w:t>
      </w:r>
      <w:r w:rsidRPr="003A779B">
        <w:rPr>
          <w:rFonts w:ascii="Montserrat" w:hAnsi="Montserrat" w:cs="Arial"/>
          <w:b/>
          <w:iCs/>
        </w:rPr>
        <w:t>Clasificación</w:t>
      </w:r>
      <w:r w:rsidR="002A050F" w:rsidRPr="003A779B">
        <w:rPr>
          <w:rFonts w:ascii="Montserrat" w:hAnsi="Montserrat" w:cs="Arial"/>
          <w:b/>
          <w:iCs/>
        </w:rPr>
        <w:t xml:space="preserve"> </w:t>
      </w:r>
      <w:r w:rsidRPr="003A779B">
        <w:rPr>
          <w:rFonts w:ascii="Montserrat" w:hAnsi="Montserrat" w:cs="Arial"/>
          <w:b/>
          <w:iCs/>
        </w:rPr>
        <w:t>de</w:t>
      </w:r>
      <w:r w:rsidR="002A050F" w:rsidRPr="003A779B">
        <w:rPr>
          <w:rFonts w:ascii="Montserrat" w:hAnsi="Montserrat" w:cs="Arial"/>
          <w:b/>
          <w:iCs/>
        </w:rPr>
        <w:t xml:space="preserve"> </w:t>
      </w:r>
      <w:r w:rsidRPr="003A779B">
        <w:rPr>
          <w:rFonts w:ascii="Montserrat" w:hAnsi="Montserrat" w:cs="Arial"/>
          <w:b/>
          <w:iCs/>
        </w:rPr>
        <w:t>la</w:t>
      </w:r>
      <w:r w:rsidR="002A050F" w:rsidRPr="003A779B">
        <w:rPr>
          <w:rFonts w:ascii="Montserrat" w:hAnsi="Montserrat" w:cs="Arial"/>
          <w:b/>
          <w:iCs/>
        </w:rPr>
        <w:t xml:space="preserve"> </w:t>
      </w:r>
      <w:r w:rsidRPr="003A779B">
        <w:rPr>
          <w:rFonts w:ascii="Montserrat" w:hAnsi="Montserrat" w:cs="Arial"/>
          <w:b/>
          <w:iCs/>
        </w:rPr>
        <w:t>información</w:t>
      </w:r>
      <w:r w:rsidR="002A050F" w:rsidRPr="003A779B">
        <w:rPr>
          <w:rFonts w:ascii="Montserrat" w:hAnsi="Montserrat" w:cs="Arial"/>
          <w:b/>
          <w:iCs/>
        </w:rPr>
        <w:t xml:space="preserve"> </w:t>
      </w:r>
      <w:r w:rsidRPr="003A779B">
        <w:rPr>
          <w:rFonts w:ascii="Montserrat" w:hAnsi="Montserrat" w:cs="Arial"/>
          <w:b/>
          <w:iCs/>
        </w:rPr>
        <w:t>como</w:t>
      </w:r>
      <w:r w:rsidR="002A050F" w:rsidRPr="003A779B">
        <w:rPr>
          <w:rFonts w:ascii="Montserrat" w:hAnsi="Montserrat" w:cs="Arial"/>
          <w:b/>
          <w:iCs/>
        </w:rPr>
        <w:t xml:space="preserve"> </w:t>
      </w:r>
      <w:r w:rsidRPr="003A779B">
        <w:rPr>
          <w:rFonts w:ascii="Montserrat" w:hAnsi="Montserrat" w:cs="Arial"/>
          <w:b/>
          <w:iCs/>
        </w:rPr>
        <w:t>confidencial:</w:t>
      </w:r>
      <w:r w:rsidR="002A050F" w:rsidRPr="003A779B">
        <w:rPr>
          <w:rFonts w:ascii="Montserrat" w:hAnsi="Montserrat" w:cs="Arial"/>
          <w:b/>
          <w:iCs/>
        </w:rPr>
        <w:t xml:space="preserve"> </w:t>
      </w:r>
      <w:r w:rsidRPr="003A779B">
        <w:rPr>
          <w:rFonts w:ascii="Montserrat" w:hAnsi="Montserrat" w:cs="Arial"/>
        </w:rPr>
        <w:t>Toda</w:t>
      </w:r>
      <w:r w:rsidR="002A050F" w:rsidRPr="003A779B">
        <w:rPr>
          <w:rFonts w:ascii="Montserrat" w:hAnsi="Montserrat" w:cs="Arial"/>
        </w:rPr>
        <w:t xml:space="preserve"> </w:t>
      </w:r>
      <w:r w:rsidRPr="003A779B">
        <w:rPr>
          <w:rFonts w:ascii="Montserrat" w:hAnsi="Montserrat" w:cs="Arial"/>
        </w:rPr>
        <w:t>vez</w:t>
      </w:r>
      <w:r w:rsidR="002A050F" w:rsidRPr="003A779B">
        <w:rPr>
          <w:rFonts w:ascii="Montserrat" w:hAnsi="Montserrat" w:cs="Arial"/>
        </w:rPr>
        <w:t xml:space="preserve"> </w:t>
      </w:r>
      <w:r w:rsidRPr="003A779B">
        <w:rPr>
          <w:rFonts w:ascii="Montserrat" w:hAnsi="Montserrat" w:cs="Arial"/>
        </w:rPr>
        <w:t>que:</w:t>
      </w:r>
    </w:p>
    <w:p w14:paraId="696A3A9D" w14:textId="46677504" w:rsidR="006A7EBD" w:rsidRPr="003A779B" w:rsidRDefault="006A7EBD" w:rsidP="00E44BA3">
      <w:pPr>
        <w:pStyle w:val="Prrafodelista"/>
        <w:numPr>
          <w:ilvl w:val="0"/>
          <w:numId w:val="2"/>
        </w:numPr>
        <w:spacing w:after="120"/>
        <w:ind w:left="641" w:hanging="357"/>
        <w:contextualSpacing w:val="0"/>
        <w:jc w:val="both"/>
        <w:rPr>
          <w:rFonts w:ascii="Montserrat" w:hAnsi="Montserrat" w:cs="Arial"/>
        </w:rPr>
      </w:pPr>
      <w:r w:rsidRPr="003A779B">
        <w:rPr>
          <w:rFonts w:ascii="Montserrat" w:hAnsi="Montserrat" w:cs="Arial"/>
          <w:b/>
          <w:i/>
        </w:rPr>
        <w:lastRenderedPageBreak/>
        <w:t>Domicilio particular:</w:t>
      </w:r>
      <w:r w:rsidRPr="003A779B">
        <w:rPr>
          <w:rFonts w:ascii="Montserrat" w:hAnsi="Montserrat" w:cs="Arial"/>
        </w:rPr>
        <w:t xml:space="preserve"> El mismo se asocia a la persona física, dado que la información consta del lugar donde reside, hace identificable a la persona física y permitiendo su localización.</w:t>
      </w:r>
    </w:p>
    <w:p w14:paraId="2B577A12" w14:textId="77777777" w:rsidR="006A7EBD" w:rsidRPr="003A779B" w:rsidRDefault="006A7EBD" w:rsidP="00E44BA3">
      <w:pPr>
        <w:pStyle w:val="Prrafodelista"/>
        <w:numPr>
          <w:ilvl w:val="0"/>
          <w:numId w:val="2"/>
        </w:numPr>
        <w:spacing w:after="120"/>
        <w:ind w:left="641" w:hanging="357"/>
        <w:contextualSpacing w:val="0"/>
        <w:jc w:val="both"/>
        <w:rPr>
          <w:rFonts w:ascii="Montserrat" w:hAnsi="Montserrat" w:cs="Arial"/>
        </w:rPr>
      </w:pPr>
      <w:r w:rsidRPr="003A779B">
        <w:rPr>
          <w:rFonts w:ascii="Montserrat" w:hAnsi="Montserrat" w:cs="Arial"/>
          <w:b/>
          <w:i/>
        </w:rPr>
        <w:t>Nacionalidad:</w:t>
      </w:r>
      <w:r w:rsidRPr="003A779B">
        <w:rPr>
          <w:rFonts w:ascii="Montserrat" w:hAnsi="Montserrat" w:cs="Arial"/>
        </w:rPr>
        <w:t xml:space="preserve"> Es una condición que genera reconocimiento o pertenencia de la persona y por ende la identifica con un estado o nación, lo que sin duda trasciende a la privacidad del individuo, ya que refiere al origen de la misma. </w:t>
      </w:r>
    </w:p>
    <w:p w14:paraId="55F2C0A1" w14:textId="77777777" w:rsidR="006A7EBD" w:rsidRPr="003A779B" w:rsidRDefault="006A7EBD" w:rsidP="00E44BA3">
      <w:pPr>
        <w:pStyle w:val="Prrafodelista"/>
        <w:numPr>
          <w:ilvl w:val="0"/>
          <w:numId w:val="2"/>
        </w:numPr>
        <w:spacing w:after="120"/>
        <w:ind w:left="641" w:hanging="357"/>
        <w:contextualSpacing w:val="0"/>
        <w:jc w:val="both"/>
        <w:rPr>
          <w:rFonts w:ascii="Montserrat" w:hAnsi="Montserrat" w:cs="Arial"/>
        </w:rPr>
      </w:pPr>
      <w:r w:rsidRPr="003A779B">
        <w:rPr>
          <w:rFonts w:ascii="Montserrat" w:hAnsi="Montserrat" w:cs="Arial"/>
          <w:b/>
          <w:i/>
        </w:rPr>
        <w:t>Lugar de nacimiento:</w:t>
      </w:r>
      <w:r w:rsidRPr="003A779B">
        <w:rPr>
          <w:rFonts w:ascii="Montserrat" w:hAnsi="Montserrat" w:cs="Arial"/>
        </w:rPr>
        <w:t xml:space="preserve"> Con base en este dato se puede determinar el origen de una persona, por lo cual lo hace identificable. </w:t>
      </w:r>
    </w:p>
    <w:p w14:paraId="5CD4D440" w14:textId="77777777" w:rsidR="006A7EBD" w:rsidRPr="003A779B" w:rsidRDefault="006A7EBD" w:rsidP="00E44BA3">
      <w:pPr>
        <w:pStyle w:val="Prrafodelista"/>
        <w:numPr>
          <w:ilvl w:val="0"/>
          <w:numId w:val="2"/>
        </w:numPr>
        <w:spacing w:after="120"/>
        <w:ind w:left="641" w:hanging="357"/>
        <w:contextualSpacing w:val="0"/>
        <w:jc w:val="both"/>
        <w:rPr>
          <w:rFonts w:ascii="Montserrat" w:hAnsi="Montserrat" w:cs="Arial"/>
        </w:rPr>
      </w:pPr>
      <w:r w:rsidRPr="003A779B">
        <w:rPr>
          <w:rFonts w:ascii="Montserrat" w:hAnsi="Montserrat" w:cs="Arial"/>
          <w:b/>
          <w:i/>
        </w:rPr>
        <w:t>Fecha de nacimiento:</w:t>
      </w:r>
      <w:r w:rsidRPr="003A779B">
        <w:rPr>
          <w:rFonts w:ascii="Montserrat" w:hAnsi="Montserrat" w:cs="Arial"/>
        </w:rPr>
        <w:t xml:space="preserve"> Por su propia naturaleza, incide en la esfera privada de las personas, dado que permite el conocimiento de la edad de un individuo. </w:t>
      </w:r>
    </w:p>
    <w:p w14:paraId="6BDF8D70" w14:textId="77777777" w:rsidR="006A7EBD" w:rsidRPr="003A779B" w:rsidRDefault="006A7EBD" w:rsidP="00E44BA3">
      <w:pPr>
        <w:pStyle w:val="Prrafodelista"/>
        <w:numPr>
          <w:ilvl w:val="0"/>
          <w:numId w:val="2"/>
        </w:numPr>
        <w:spacing w:after="120"/>
        <w:ind w:left="641" w:hanging="357"/>
        <w:contextualSpacing w:val="0"/>
        <w:jc w:val="both"/>
        <w:rPr>
          <w:rFonts w:ascii="Montserrat" w:hAnsi="Montserrat" w:cs="Arial"/>
        </w:rPr>
      </w:pPr>
      <w:r w:rsidRPr="003A779B">
        <w:rPr>
          <w:rFonts w:ascii="Montserrat" w:hAnsi="Montserrat" w:cs="Arial"/>
          <w:b/>
          <w:i/>
        </w:rPr>
        <w:t>Estado civil:</w:t>
      </w:r>
      <w:r w:rsidRPr="003A779B">
        <w:rPr>
          <w:rFonts w:ascii="Montserrat" w:hAnsi="Montserrat" w:cs="Arial"/>
        </w:rPr>
        <w:t xml:space="preserve"> Es información confidencial ya que se trata de la condición de una persona según el orden civil en función de si tiene o no pareja y su situación legal respecto a esto, por lo cual incide en la esfera privada de las personas. </w:t>
      </w:r>
    </w:p>
    <w:p w14:paraId="7A41FAFE" w14:textId="77777777" w:rsidR="006A7EBD" w:rsidRPr="003A779B" w:rsidRDefault="006A7EBD" w:rsidP="00E44BA3">
      <w:pPr>
        <w:pStyle w:val="Prrafodelista"/>
        <w:numPr>
          <w:ilvl w:val="0"/>
          <w:numId w:val="2"/>
        </w:numPr>
        <w:spacing w:after="120"/>
        <w:ind w:left="641" w:hanging="357"/>
        <w:contextualSpacing w:val="0"/>
        <w:jc w:val="both"/>
        <w:rPr>
          <w:rFonts w:ascii="Montserrat" w:hAnsi="Montserrat" w:cs="Arial"/>
        </w:rPr>
      </w:pPr>
      <w:r w:rsidRPr="003A779B">
        <w:rPr>
          <w:rFonts w:ascii="Montserrat" w:hAnsi="Montserrat" w:cs="Arial"/>
          <w:b/>
          <w:i/>
        </w:rPr>
        <w:t>Profesión:</w:t>
      </w:r>
      <w:r w:rsidRPr="003A779B">
        <w:rPr>
          <w:rFonts w:ascii="Montserrat" w:hAnsi="Montserrat" w:cs="Arial"/>
        </w:rPr>
        <w:t xml:space="preserve"> Es un dato personal dado que implica la trayectoria educativa de una determinada persona y de vulnerarse podría afectar su intimidad. </w:t>
      </w:r>
    </w:p>
    <w:p w14:paraId="5046E579" w14:textId="77777777" w:rsidR="006A7EBD" w:rsidRPr="003A779B" w:rsidRDefault="006A7EBD" w:rsidP="00E44BA3">
      <w:pPr>
        <w:pStyle w:val="Prrafodelista"/>
        <w:numPr>
          <w:ilvl w:val="0"/>
          <w:numId w:val="2"/>
        </w:numPr>
        <w:spacing w:after="120"/>
        <w:ind w:left="641" w:hanging="357"/>
        <w:contextualSpacing w:val="0"/>
        <w:jc w:val="both"/>
        <w:rPr>
          <w:rFonts w:ascii="Montserrat" w:hAnsi="Montserrat" w:cs="Arial"/>
        </w:rPr>
      </w:pPr>
      <w:r w:rsidRPr="003A779B">
        <w:rPr>
          <w:rFonts w:ascii="Montserrat" w:hAnsi="Montserrat" w:cs="Arial"/>
        </w:rPr>
        <w:t xml:space="preserve">Registro Federal de Contribuyentes (RFC): vinculado al nombre de su titular, permite identificar la edad de la persona, así como su homoclave, siendo esta última única e irrepetible, por lo que es posible concluir que el RFC constituye un dato personal. </w:t>
      </w:r>
    </w:p>
    <w:p w14:paraId="590D4DD7" w14:textId="1A65F564" w:rsidR="006A7EBD" w:rsidRPr="003A779B" w:rsidRDefault="006A7EBD" w:rsidP="00E44BA3">
      <w:pPr>
        <w:pStyle w:val="Prrafodelista"/>
        <w:numPr>
          <w:ilvl w:val="0"/>
          <w:numId w:val="2"/>
        </w:numPr>
        <w:spacing w:after="120"/>
        <w:ind w:left="641" w:hanging="357"/>
        <w:contextualSpacing w:val="0"/>
        <w:jc w:val="both"/>
        <w:rPr>
          <w:rFonts w:ascii="Montserrat" w:hAnsi="Montserrat" w:cs="Arial"/>
        </w:rPr>
      </w:pPr>
      <w:r w:rsidRPr="003A779B">
        <w:rPr>
          <w:rFonts w:ascii="Montserrat" w:hAnsi="Montserrat" w:cs="Arial"/>
          <w:b/>
          <w:i/>
        </w:rPr>
        <w:t>Nombre de particular:</w:t>
      </w:r>
      <w:r w:rsidRPr="003A779B">
        <w:rPr>
          <w:rFonts w:ascii="Montserrat" w:hAnsi="Montserrat" w:cs="Arial"/>
        </w:rPr>
        <w:t xml:space="preserve"> Es un atributo de la personalidad, esto es, la manifestación del derecho a la identidad y razón que por sí misma permite identificar a una persona física, dado lo anterior el nombre de personas que no estén ejerciendo actos de autoridad, ni recibiendo recursos públicos es un dato personal.</w:t>
      </w:r>
    </w:p>
    <w:p w14:paraId="644AAD59" w14:textId="4AC29978" w:rsidR="00073BBB" w:rsidRPr="003A779B" w:rsidRDefault="00073BBB" w:rsidP="00073BBB">
      <w:pPr>
        <w:pStyle w:val="Prrafodelista"/>
        <w:numPr>
          <w:ilvl w:val="0"/>
          <w:numId w:val="2"/>
        </w:numPr>
        <w:spacing w:after="120"/>
        <w:ind w:left="641" w:hanging="357"/>
        <w:contextualSpacing w:val="0"/>
        <w:jc w:val="both"/>
        <w:rPr>
          <w:rFonts w:ascii="Montserrat" w:hAnsi="Montserrat" w:cs="Arial"/>
        </w:rPr>
      </w:pPr>
      <w:r w:rsidRPr="003A779B">
        <w:rPr>
          <w:rFonts w:ascii="Montserrat" w:hAnsi="Montserrat" w:cs="Arial"/>
          <w:b/>
          <w:i/>
        </w:rPr>
        <w:t xml:space="preserve">Cantidad de acciones y el porcentaje de capital de cada socio: </w:t>
      </w:r>
      <w:r w:rsidRPr="003A779B">
        <w:rPr>
          <w:rFonts w:ascii="Montserrat" w:hAnsi="Montserrat" w:cs="Arial"/>
        </w:rPr>
        <w:t>Por su propia naturaleza, incide en la esfera privada de las personas, toda vez que permite conocer la situación patrimonial de una persona física.</w:t>
      </w:r>
    </w:p>
    <w:p w14:paraId="7AE47875" w14:textId="77777777" w:rsidR="00FE59BA" w:rsidRPr="003A779B" w:rsidRDefault="00FE59BA" w:rsidP="00A43977">
      <w:pPr>
        <w:pStyle w:val="Prrafodelista"/>
        <w:ind w:left="641"/>
        <w:contextualSpacing w:val="0"/>
        <w:jc w:val="both"/>
        <w:rPr>
          <w:rFonts w:ascii="Montserrat" w:hAnsi="Montserrat" w:cs="Arial"/>
        </w:rPr>
      </w:pPr>
    </w:p>
    <w:p w14:paraId="350543D0" w14:textId="6FFEB3B9" w:rsidR="000915AB" w:rsidRPr="003A779B" w:rsidRDefault="000915AB" w:rsidP="000915AB">
      <w:pPr>
        <w:jc w:val="both"/>
        <w:rPr>
          <w:rFonts w:ascii="Montserrat" w:eastAsia="Calibri" w:hAnsi="Montserrat" w:cs="Arial"/>
          <w:bCs/>
        </w:rPr>
      </w:pPr>
      <w:r w:rsidRPr="003A779B">
        <w:rPr>
          <w:rFonts w:ascii="Montserrat" w:hAnsi="Montserrat" w:cs="Arial"/>
          <w:b/>
          <w:iCs/>
        </w:rPr>
        <w:t xml:space="preserve">Cuarto.- </w:t>
      </w:r>
      <w:r w:rsidRPr="003A779B">
        <w:rPr>
          <w:rFonts w:ascii="Montserrat" w:hAnsi="Montserrat" w:cs="Arial"/>
          <w:iCs/>
        </w:rPr>
        <w:t>Que</w:t>
      </w:r>
      <w:r w:rsidRPr="003A779B">
        <w:rPr>
          <w:rFonts w:ascii="Montserrat" w:eastAsia="Calibri" w:hAnsi="Montserrat" w:cs="Arial"/>
          <w:bCs/>
        </w:rPr>
        <w:t xml:space="preserve"> </w:t>
      </w:r>
      <w:r w:rsidRPr="003A779B">
        <w:rPr>
          <w:rFonts w:ascii="Montserrat" w:hAnsi="Montserrat" w:cs="Arial"/>
          <w:bCs/>
        </w:rPr>
        <w:t xml:space="preserve">la </w:t>
      </w:r>
      <w:r w:rsidRPr="003A779B">
        <w:rPr>
          <w:rFonts w:ascii="Montserrat" w:hAnsi="Montserrat" w:cs="Arial"/>
          <w:b/>
          <w:bCs/>
        </w:rPr>
        <w:t>versión pública</w:t>
      </w:r>
      <w:r w:rsidRPr="003A779B">
        <w:rPr>
          <w:rFonts w:ascii="Montserrat" w:hAnsi="Montserrat" w:cs="Arial"/>
          <w:bCs/>
        </w:rPr>
        <w:t xml:space="preserve"> </w:t>
      </w:r>
      <w:r w:rsidRPr="003A779B">
        <w:rPr>
          <w:rFonts w:ascii="Montserrat" w:eastAsia="Calibri" w:hAnsi="Montserrat" w:cs="Arial"/>
          <w:bCs/>
        </w:rPr>
        <w:t>del</w:t>
      </w:r>
      <w:r w:rsidR="00717309" w:rsidRPr="003A779B">
        <w:t xml:space="preserve"> </w:t>
      </w:r>
      <w:r w:rsidR="00717309" w:rsidRPr="003A779B">
        <w:rPr>
          <w:rFonts w:ascii="Montserrat" w:eastAsia="Calibri" w:hAnsi="Montserrat" w:cs="Arial"/>
          <w:bCs/>
        </w:rPr>
        <w:t xml:space="preserve">Convenio Modificatorio al Contrato SRE-DRM-AD-18/18, </w:t>
      </w:r>
      <w:r w:rsidRPr="003A779B">
        <w:rPr>
          <w:rFonts w:ascii="Montserrat" w:hAnsi="Montserrat" w:cs="Arial"/>
          <w:iCs/>
        </w:rPr>
        <w:t xml:space="preserve">puesta a disposición por la </w:t>
      </w:r>
      <w:r w:rsidRPr="003A779B">
        <w:rPr>
          <w:rFonts w:ascii="Montserrat" w:eastAsia="Calibri" w:hAnsi="Montserrat" w:cs="Arial"/>
          <w:b/>
          <w:bCs/>
        </w:rPr>
        <w:t>DGTII</w:t>
      </w:r>
      <w:r w:rsidRPr="003A779B">
        <w:rPr>
          <w:rFonts w:ascii="Montserrat" w:eastAsia="Calibri" w:hAnsi="Montserrat" w:cs="Arial"/>
          <w:bCs/>
        </w:rPr>
        <w:t>,</w:t>
      </w:r>
      <w:r w:rsidRPr="003A779B">
        <w:rPr>
          <w:rFonts w:ascii="Montserrat" w:eastAsia="Calibri" w:hAnsi="Montserrat" w:cs="Arial"/>
          <w:b/>
          <w:bCs/>
        </w:rPr>
        <w:t xml:space="preserve"> </w:t>
      </w:r>
      <w:r w:rsidRPr="003A779B">
        <w:rPr>
          <w:rFonts w:ascii="Montserrat" w:hAnsi="Montserrat" w:cs="Arial"/>
          <w:bCs/>
        </w:rPr>
        <w:t>se entregará de conformidad con lo siguiente</w:t>
      </w:r>
      <w:r w:rsidRPr="003A779B">
        <w:rPr>
          <w:rFonts w:ascii="Montserrat" w:eastAsia="Calibri" w:hAnsi="Montserrat" w:cs="Arial"/>
          <w:bCs/>
        </w:rPr>
        <w:t>:</w:t>
      </w:r>
    </w:p>
    <w:p w14:paraId="260742DA" w14:textId="77777777" w:rsidR="000915AB" w:rsidRPr="003A779B" w:rsidRDefault="000915AB" w:rsidP="000915AB">
      <w:pPr>
        <w:autoSpaceDE w:val="0"/>
        <w:autoSpaceDN w:val="0"/>
        <w:adjustRightInd w:val="0"/>
        <w:ind w:right="335"/>
        <w:jc w:val="both"/>
        <w:rPr>
          <w:rFonts w:ascii="Montserrat" w:eastAsia="Batang" w:hAnsi="Montserrat" w:cs="Arial"/>
        </w:rPr>
      </w:pPr>
    </w:p>
    <w:p w14:paraId="03BCF36E" w14:textId="1BED8E2D" w:rsidR="0091122A" w:rsidRPr="003A779B" w:rsidRDefault="000915AB" w:rsidP="000915AB">
      <w:pPr>
        <w:spacing w:after="120"/>
        <w:ind w:left="284"/>
        <w:jc w:val="both"/>
        <w:rPr>
          <w:rFonts w:ascii="Montserrat" w:hAnsi="Montserrat" w:cs="Arial"/>
          <w:iCs/>
        </w:rPr>
      </w:pPr>
      <w:r w:rsidRPr="003A779B">
        <w:rPr>
          <w:rFonts w:ascii="Montserrat" w:hAnsi="Montserrat" w:cs="Arial"/>
          <w:b/>
          <w:i/>
          <w:iCs/>
        </w:rPr>
        <w:t xml:space="preserve">Información a testar: </w:t>
      </w:r>
      <w:r w:rsidR="0091122A" w:rsidRPr="003A779B">
        <w:rPr>
          <w:rFonts w:ascii="Montserrat" w:hAnsi="Montserrat" w:cs="Arial"/>
          <w:iCs/>
        </w:rPr>
        <w:t>Convenio Modificatorio al Contrato SRE-DRM-AD-18/18</w:t>
      </w:r>
      <w:r w:rsidRPr="003A779B">
        <w:rPr>
          <w:rFonts w:ascii="Montserrat" w:hAnsi="Montserrat" w:cs="Arial"/>
          <w:iCs/>
        </w:rPr>
        <w:t>, en lo que</w:t>
      </w:r>
      <w:r w:rsidR="0064767B" w:rsidRPr="003A779B">
        <w:rPr>
          <w:rFonts w:ascii="Montserrat" w:hAnsi="Montserrat" w:cs="Arial"/>
          <w:iCs/>
        </w:rPr>
        <w:t xml:space="preserve"> se</w:t>
      </w:r>
      <w:r w:rsidRPr="003A779B">
        <w:rPr>
          <w:rFonts w:ascii="Montserrat" w:hAnsi="Montserrat" w:cs="Arial"/>
          <w:iCs/>
        </w:rPr>
        <w:t xml:space="preserve"> refiere al</w:t>
      </w:r>
      <w:r w:rsidR="007563B5" w:rsidRPr="003A779B">
        <w:rPr>
          <w:rFonts w:ascii="Montserrat" w:hAnsi="Montserrat" w:cs="Arial"/>
          <w:iCs/>
        </w:rPr>
        <w:t xml:space="preserve"> A</w:t>
      </w:r>
      <w:r w:rsidRPr="003A779B">
        <w:rPr>
          <w:rFonts w:ascii="Montserrat" w:hAnsi="Montserrat" w:cs="Arial"/>
          <w:iCs/>
        </w:rPr>
        <w:t xml:space="preserve">partado </w:t>
      </w:r>
      <w:r w:rsidR="007563B5" w:rsidRPr="003A779B">
        <w:rPr>
          <w:rFonts w:ascii="Montserrat" w:hAnsi="Montserrat" w:cs="Arial"/>
          <w:iCs/>
        </w:rPr>
        <w:t>C</w:t>
      </w:r>
      <w:r w:rsidR="0091122A" w:rsidRPr="003A779B">
        <w:rPr>
          <w:rFonts w:ascii="Montserrat" w:hAnsi="Montserrat" w:cs="Arial"/>
          <w:iCs/>
        </w:rPr>
        <w:t>ondiciones y Especificaciones Técnicas de la Prestación del Servicio.</w:t>
      </w:r>
    </w:p>
    <w:p w14:paraId="30E21808" w14:textId="77777777" w:rsidR="000915AB" w:rsidRPr="003A779B" w:rsidRDefault="000915AB" w:rsidP="000915AB">
      <w:pPr>
        <w:spacing w:after="120"/>
        <w:ind w:left="284" w:right="-1"/>
        <w:jc w:val="both"/>
        <w:rPr>
          <w:rFonts w:ascii="Montserrat" w:hAnsi="Montserrat" w:cs="Arial"/>
          <w:iCs/>
        </w:rPr>
      </w:pPr>
      <w:r w:rsidRPr="003A779B">
        <w:rPr>
          <w:rFonts w:ascii="Montserrat" w:hAnsi="Montserrat" w:cs="Arial"/>
          <w:b/>
          <w:i/>
          <w:iCs/>
        </w:rPr>
        <w:t xml:space="preserve">Clasificación de la información: </w:t>
      </w:r>
      <w:r w:rsidRPr="003A779B">
        <w:rPr>
          <w:rFonts w:ascii="Montserrat" w:hAnsi="Montserrat" w:cs="Arial"/>
          <w:iCs/>
        </w:rPr>
        <w:t>RESERVADA.</w:t>
      </w:r>
    </w:p>
    <w:p w14:paraId="6CC0AC77" w14:textId="77777777" w:rsidR="000915AB" w:rsidRPr="003A779B" w:rsidRDefault="000915AB" w:rsidP="000915AB">
      <w:pPr>
        <w:spacing w:after="120"/>
        <w:ind w:left="284" w:right="-1"/>
        <w:jc w:val="both"/>
        <w:rPr>
          <w:rFonts w:ascii="Montserrat" w:hAnsi="Montserrat" w:cs="Arial"/>
          <w:iCs/>
        </w:rPr>
      </w:pPr>
      <w:r w:rsidRPr="003A779B">
        <w:rPr>
          <w:rFonts w:ascii="Montserrat" w:hAnsi="Montserrat" w:cs="Arial"/>
          <w:b/>
          <w:iCs/>
        </w:rPr>
        <w:lastRenderedPageBreak/>
        <w:t>Período de la reserva:</w:t>
      </w:r>
      <w:r w:rsidRPr="003A779B">
        <w:rPr>
          <w:rFonts w:ascii="Montserrat" w:hAnsi="Montserrat" w:cs="Arial"/>
          <w:i/>
          <w:iCs/>
        </w:rPr>
        <w:t xml:space="preserve"> </w:t>
      </w:r>
      <w:r w:rsidRPr="003A779B">
        <w:rPr>
          <w:rFonts w:ascii="Montserrat" w:hAnsi="Montserrat" w:cs="Arial"/>
          <w:iCs/>
        </w:rPr>
        <w:t>5 años, a partir de la emisión de la presente resolución.</w:t>
      </w:r>
    </w:p>
    <w:p w14:paraId="36A54EF6" w14:textId="77777777" w:rsidR="000915AB" w:rsidRPr="003A779B" w:rsidRDefault="000915AB" w:rsidP="000915AB">
      <w:pPr>
        <w:spacing w:after="120"/>
        <w:ind w:left="284" w:right="-1"/>
        <w:jc w:val="both"/>
        <w:rPr>
          <w:rFonts w:ascii="Montserrat" w:hAnsi="Montserrat" w:cs="Arial"/>
        </w:rPr>
      </w:pPr>
      <w:r w:rsidRPr="003A779B">
        <w:rPr>
          <w:rFonts w:ascii="Montserrat" w:hAnsi="Montserrat" w:cs="Arial"/>
          <w:b/>
          <w:iCs/>
        </w:rPr>
        <w:t xml:space="preserve">Fundamento de la Clasificación de la información: </w:t>
      </w:r>
      <w:r w:rsidRPr="003A779B">
        <w:rPr>
          <w:rFonts w:ascii="Montserrat" w:hAnsi="Montserrat" w:cs="Arial"/>
          <w:iCs/>
        </w:rPr>
        <w:t>A</w:t>
      </w:r>
      <w:r w:rsidRPr="003A779B">
        <w:rPr>
          <w:rFonts w:ascii="Montserrat" w:hAnsi="Montserrat" w:cs="Arial"/>
        </w:rPr>
        <w:t xml:space="preserve">rtículos </w:t>
      </w:r>
      <w:r w:rsidRPr="003A779B">
        <w:rPr>
          <w:rFonts w:ascii="Montserrat" w:hAnsi="Montserrat" w:cs="Arial"/>
          <w:iCs/>
        </w:rPr>
        <w:t xml:space="preserve">97, 98 fracción I, 102, 110, fracción I y 111 </w:t>
      </w:r>
      <w:r w:rsidRPr="003A779B">
        <w:rPr>
          <w:rFonts w:ascii="Montserrat" w:eastAsia="Calibri" w:hAnsi="Montserrat" w:cs="Arial"/>
        </w:rPr>
        <w:t xml:space="preserve">de la </w:t>
      </w:r>
      <w:r w:rsidRPr="003A779B">
        <w:rPr>
          <w:rFonts w:ascii="Montserrat" w:hAnsi="Montserrat" w:cs="Arial"/>
          <w:b/>
        </w:rPr>
        <w:t>LFTAIP</w:t>
      </w:r>
      <w:r w:rsidRPr="003A779B">
        <w:rPr>
          <w:rFonts w:ascii="Montserrat" w:hAnsi="Montserrat" w:cs="Arial"/>
        </w:rPr>
        <w:t>.</w:t>
      </w:r>
    </w:p>
    <w:p w14:paraId="7ED30569" w14:textId="77777777" w:rsidR="000915AB" w:rsidRPr="003A779B" w:rsidRDefault="000915AB" w:rsidP="000915AB">
      <w:pPr>
        <w:tabs>
          <w:tab w:val="left" w:pos="708"/>
        </w:tabs>
        <w:spacing w:after="120"/>
        <w:ind w:left="284"/>
        <w:jc w:val="both"/>
        <w:rPr>
          <w:rFonts w:ascii="Montserrat" w:hAnsi="Montserrat" w:cs="Arial"/>
        </w:rPr>
      </w:pPr>
      <w:r w:rsidRPr="003A779B">
        <w:rPr>
          <w:rFonts w:ascii="Montserrat" w:hAnsi="Montserrat" w:cs="Arial"/>
          <w:b/>
          <w:iCs/>
        </w:rPr>
        <w:t xml:space="preserve">Motivación de la Clasificación de la información como reservada: </w:t>
      </w:r>
      <w:r w:rsidRPr="003A779B">
        <w:rPr>
          <w:rFonts w:ascii="Montserrat" w:hAnsi="Montserrat" w:cs="Arial"/>
        </w:rPr>
        <w:t>Toda vez que:</w:t>
      </w:r>
    </w:p>
    <w:p w14:paraId="34ED053F" w14:textId="77777777" w:rsidR="00B2372F" w:rsidRDefault="007563B5" w:rsidP="00B2372F">
      <w:pPr>
        <w:numPr>
          <w:ilvl w:val="0"/>
          <w:numId w:val="2"/>
        </w:numPr>
        <w:spacing w:after="120"/>
        <w:jc w:val="both"/>
        <w:rPr>
          <w:rFonts w:ascii="Montserrat" w:hAnsi="Montserrat" w:cs="Arial"/>
        </w:rPr>
      </w:pPr>
      <w:r w:rsidRPr="003A779B">
        <w:rPr>
          <w:rFonts w:ascii="Montserrat" w:hAnsi="Montserrat" w:cs="Arial"/>
        </w:rPr>
        <w:t xml:space="preserve">Se refiere al apartado de condiciones y especificaciones técnicas de la prestación del Servicio, esto en virtud de que proporcionar lugares, arquitecturas, niveles de servicio o información específica (como lo son diversas configuraciones) representa un riesgo para la operación de la </w:t>
      </w:r>
      <w:r w:rsidRPr="003A779B">
        <w:rPr>
          <w:rFonts w:ascii="Montserrat" w:hAnsi="Montserrat" w:cs="Arial"/>
          <w:b/>
        </w:rPr>
        <w:t>SRE</w:t>
      </w:r>
      <w:r w:rsidRPr="003A779B">
        <w:rPr>
          <w:rFonts w:ascii="Montserrat" w:hAnsi="Montserrat" w:cs="Arial"/>
        </w:rPr>
        <w:t xml:space="preserve">, ya que los servicios de centro de datos de la </w:t>
      </w:r>
      <w:r w:rsidRPr="003A779B">
        <w:rPr>
          <w:rFonts w:ascii="Montserrat" w:hAnsi="Montserrat" w:cs="Arial"/>
          <w:b/>
        </w:rPr>
        <w:t>SRE</w:t>
      </w:r>
      <w:r w:rsidRPr="003A779B">
        <w:rPr>
          <w:rFonts w:ascii="Montserrat" w:hAnsi="Montserrat" w:cs="Arial"/>
        </w:rPr>
        <w:t xml:space="preserve"> solicitados, contienen sus sistemas centrales; la información procesada y almacenada en el Centro de Datos, la cual es requerida para el proceso de emisión de pasaportes a nivel internacional y de administración consular a nivel internacional, entre otras actividades. </w:t>
      </w:r>
    </w:p>
    <w:p w14:paraId="0F75CAAD" w14:textId="03EF16C9" w:rsidR="00B2372F" w:rsidRPr="003A779B" w:rsidRDefault="00B2372F" w:rsidP="00B2372F">
      <w:pPr>
        <w:numPr>
          <w:ilvl w:val="0"/>
          <w:numId w:val="2"/>
        </w:numPr>
        <w:spacing w:after="120"/>
        <w:jc w:val="both"/>
        <w:rPr>
          <w:rFonts w:ascii="Montserrat" w:hAnsi="Montserrat" w:cs="Arial"/>
        </w:rPr>
      </w:pPr>
      <w:r w:rsidRPr="003A779B">
        <w:rPr>
          <w:rFonts w:ascii="Montserrat" w:hAnsi="Montserrat" w:cs="Arial"/>
        </w:rPr>
        <w:t xml:space="preserve">Adicionalmente, la </w:t>
      </w:r>
      <w:r w:rsidRPr="003A779B">
        <w:rPr>
          <w:rFonts w:ascii="Montserrat" w:hAnsi="Montserrat" w:cs="Arial"/>
          <w:b/>
        </w:rPr>
        <w:t>SRE</w:t>
      </w:r>
      <w:r w:rsidRPr="003A779B">
        <w:rPr>
          <w:rFonts w:ascii="Montserrat" w:hAnsi="Montserrat" w:cs="Arial"/>
        </w:rPr>
        <w:t xml:space="preserve"> cuenta con información producida y procesada por diversas áreas catalogadas como de Seguridad Nacional de conformidad con las Bases de Colaboración que en el marco de la Ley de Seguridad Nacional, celebran el Titular de la Secretaría de Gobernación, en su carácter de Secretario Ejecutivo del Consejo de Seguridad Nacional, y la Titular de la Secretaría de Relaciones Exteriores, publicadas en el DOF de fecha 27 de mayo de 2008, como lo son la Dirección General de Delegaciones, la Dirección General de Servicios Consulares, Dirección General de Asuntos Jurídicos y la Dirección General de Protección a Mexicanos en el Exterior.</w:t>
      </w:r>
    </w:p>
    <w:p w14:paraId="785F48D4" w14:textId="61932D85" w:rsidR="007563B5" w:rsidRPr="003A779B" w:rsidRDefault="000915AB" w:rsidP="007563B5">
      <w:pPr>
        <w:tabs>
          <w:tab w:val="left" w:pos="708"/>
        </w:tabs>
        <w:spacing w:after="120"/>
        <w:ind w:left="284"/>
        <w:jc w:val="both"/>
        <w:rPr>
          <w:rFonts w:ascii="Montserrat" w:hAnsi="Montserrat" w:cs="Arial"/>
          <w:b/>
          <w:iCs/>
        </w:rPr>
      </w:pPr>
      <w:r w:rsidRPr="003A779B">
        <w:rPr>
          <w:rFonts w:ascii="Montserrat" w:hAnsi="Montserrat" w:cs="Arial"/>
          <w:b/>
          <w:iCs/>
          <w:u w:val="single"/>
        </w:rPr>
        <w:t>PRUEBA DE DAÑO</w:t>
      </w:r>
      <w:r w:rsidRPr="003A779B">
        <w:rPr>
          <w:rFonts w:ascii="Montserrat" w:hAnsi="Montserrat" w:cs="Arial"/>
          <w:b/>
          <w:iCs/>
        </w:rPr>
        <w:t>:</w:t>
      </w:r>
    </w:p>
    <w:p w14:paraId="73E09966" w14:textId="76903C41" w:rsidR="007563B5" w:rsidRPr="003A779B" w:rsidRDefault="007563B5" w:rsidP="007563B5">
      <w:pPr>
        <w:numPr>
          <w:ilvl w:val="0"/>
          <w:numId w:val="2"/>
        </w:numPr>
        <w:spacing w:after="120"/>
        <w:jc w:val="both"/>
        <w:rPr>
          <w:rFonts w:ascii="Montserrat" w:hAnsi="Montserrat" w:cs="Arial"/>
        </w:rPr>
      </w:pPr>
      <w:r w:rsidRPr="003A779B">
        <w:rPr>
          <w:rFonts w:ascii="Montserrat" w:hAnsi="Montserrat" w:cs="Arial"/>
        </w:rPr>
        <w:t xml:space="preserve">Hacer de dominio público las ubicaciones de oficinas y del centro de datos con que cuenta esta </w:t>
      </w:r>
      <w:r w:rsidRPr="003A779B">
        <w:rPr>
          <w:rFonts w:ascii="Montserrat" w:hAnsi="Montserrat" w:cs="Arial"/>
          <w:b/>
        </w:rPr>
        <w:t>SRE</w:t>
      </w:r>
      <w:r w:rsidRPr="003A779B">
        <w:rPr>
          <w:rFonts w:ascii="Montserrat" w:hAnsi="Montserrat" w:cs="Arial"/>
        </w:rPr>
        <w:t xml:space="preserve"> pone en riesgo la seguridad de la infraestructura que alberga los sistemas e información antes mencionada debido a que permitiría que un presunto hacker o presunto delincuente dirigiera un ataque a las instalaciones con lo cual pudiera extraer o destruir información, o interrumpir servicios.</w:t>
      </w:r>
    </w:p>
    <w:p w14:paraId="185E344C" w14:textId="762A1939" w:rsidR="007563B5" w:rsidRPr="003A779B" w:rsidRDefault="007563B5" w:rsidP="007563B5">
      <w:pPr>
        <w:numPr>
          <w:ilvl w:val="0"/>
          <w:numId w:val="2"/>
        </w:numPr>
        <w:spacing w:after="120"/>
        <w:jc w:val="both"/>
        <w:rPr>
          <w:rFonts w:ascii="Montserrat" w:hAnsi="Montserrat" w:cs="Arial"/>
        </w:rPr>
      </w:pPr>
      <w:r w:rsidRPr="003A779B">
        <w:rPr>
          <w:rFonts w:ascii="Montserrat" w:hAnsi="Montserrat" w:cs="Arial"/>
        </w:rPr>
        <w:t xml:space="preserve">El divulgar las especificaciones técnicas de los servicios contratados podría permitir que un atacante tuviera detalles de vulnerabilidades en el equipamiento o configuraciones en éstos ya que continuamente se difunde información de fallas de seguridad en diversos equipos conforme son atendidas por los fabricantes de los mismos. Este proceso de remediación, antes de ser atendido por la Secretaría, puede ser aprovechado para causar daño, robo o destrucción de información. Se sabría qué puntos estratégicos de la infraestructura atacar para dañarla o atentar contra la </w:t>
      </w:r>
      <w:r w:rsidRPr="003A779B">
        <w:rPr>
          <w:rFonts w:ascii="Montserrat" w:hAnsi="Montserrat" w:cs="Arial"/>
        </w:rPr>
        <w:lastRenderedPageBreak/>
        <w:t xml:space="preserve">integridad de la información que circula por la red, que bien podría ser de seguridad nacional. </w:t>
      </w:r>
    </w:p>
    <w:p w14:paraId="03EB0642" w14:textId="0C8C9FBB" w:rsidR="007563B5" w:rsidRPr="003A779B" w:rsidRDefault="007563B5" w:rsidP="007563B5">
      <w:pPr>
        <w:numPr>
          <w:ilvl w:val="0"/>
          <w:numId w:val="2"/>
        </w:numPr>
        <w:spacing w:after="120"/>
        <w:jc w:val="both"/>
        <w:rPr>
          <w:rFonts w:ascii="Montserrat" w:hAnsi="Montserrat" w:cs="Arial"/>
        </w:rPr>
      </w:pPr>
      <w:r w:rsidRPr="003A779B">
        <w:rPr>
          <w:rFonts w:ascii="Montserrat" w:hAnsi="Montserrat" w:cs="Arial"/>
        </w:rPr>
        <w:t>El proporcionar la información que requiere el peticionario, compromete la seguridad nacional y revela especificaciones técnicas de equipos útiles a la generación de inteligencia, por lo que no se encuentran abiertos a toda persona, ya que se correría el riesgo de que alguna persona con el conocimiento idóneo realice un ataque informático dirigido a las posibles vulnerabilidades, por ejemplo: puertos de comunicación interna, firmas de antivirus, vectores de ataque libres y/o protegidos, etc, conocidos en las herramientas utilizadas, pudiendo exponer información que se almacena y procesa en los dispositivos de la Secretaría.</w:t>
      </w:r>
    </w:p>
    <w:p w14:paraId="5E313F1F" w14:textId="5CEAA68F" w:rsidR="007563B5" w:rsidRPr="003A779B" w:rsidRDefault="007563B5" w:rsidP="007563B5">
      <w:pPr>
        <w:numPr>
          <w:ilvl w:val="0"/>
          <w:numId w:val="2"/>
        </w:numPr>
        <w:spacing w:after="120"/>
        <w:jc w:val="both"/>
        <w:rPr>
          <w:rFonts w:ascii="Montserrat" w:hAnsi="Montserrat" w:cs="Arial"/>
        </w:rPr>
      </w:pPr>
      <w:r w:rsidRPr="003A779B">
        <w:rPr>
          <w:rFonts w:ascii="Montserrat" w:hAnsi="Montserrat" w:cs="Arial"/>
        </w:rPr>
        <w:t>Permitiría conocer el tipo de cifrado que se ocupa actualmente, lo cual revelaría los niveles de seguridad, asimismo conocer los privilegios de acceso de los equipos que tiene cada usuario, detección de algún problema, tiempos de mitigación, afectación lograda y demás variables que pueden ser usadas para generar vectores de ataque dirigidos, ocasionando que pueda tener acceso de manera remota a los mismos y por ende a toda la información de la Secretaría, de lo que se desprendería posibles riesgos de fuga de información catalogada como de Seguridad Nacional y lanzar ataques cibernéticos desde alguno o algunos de los equipos de la red de computadoras, introducir algún tipo de malware a la red, infectar el portal web o incluso paralizar las actividades de la red de computadoras, entre otras.</w:t>
      </w:r>
    </w:p>
    <w:p w14:paraId="28289226" w14:textId="77777777" w:rsidR="007563B5" w:rsidRPr="003A779B" w:rsidRDefault="007563B5" w:rsidP="007563B5">
      <w:pPr>
        <w:numPr>
          <w:ilvl w:val="0"/>
          <w:numId w:val="2"/>
        </w:numPr>
        <w:spacing w:after="120"/>
        <w:jc w:val="both"/>
        <w:rPr>
          <w:rFonts w:ascii="Montserrat" w:hAnsi="Montserrat" w:cs="Arial"/>
        </w:rPr>
      </w:pPr>
      <w:r w:rsidRPr="003A779B">
        <w:rPr>
          <w:rFonts w:ascii="Montserrat" w:hAnsi="Montserrat" w:cs="Arial"/>
        </w:rPr>
        <w:t xml:space="preserve">Se afectarían las actividades de las Unidades Administrativas de la </w:t>
      </w:r>
      <w:r w:rsidRPr="003A779B">
        <w:rPr>
          <w:rFonts w:ascii="Montserrat" w:hAnsi="Montserrat" w:cs="Arial"/>
          <w:b/>
        </w:rPr>
        <w:t>SRE</w:t>
      </w:r>
      <w:r w:rsidRPr="003A779B">
        <w:rPr>
          <w:rFonts w:ascii="Montserrat" w:hAnsi="Montserrat" w:cs="Arial"/>
        </w:rPr>
        <w:t xml:space="preserve"> tanto por interrumpir la continuidad en su operación, como por comprometer la información que estas generan y/o resguardan, resaltando aquellas que actúan en su carácter de Instancias de Seguridad Nacional, así como por las que tienen como encomienda la emisión de documentación a la ciudadanía en general, por lo que atendiendo al contenido de dichos instrumentos, se llega a la conclusión de que la información Reservada no tiene una utilidad pública como tal en el marco de la rendición de cuentas.</w:t>
      </w:r>
    </w:p>
    <w:p w14:paraId="7A3FCFDF" w14:textId="77777777" w:rsidR="007563B5" w:rsidRPr="003A779B" w:rsidRDefault="007563B5" w:rsidP="007563B5">
      <w:pPr>
        <w:numPr>
          <w:ilvl w:val="0"/>
          <w:numId w:val="2"/>
        </w:numPr>
        <w:spacing w:after="120"/>
        <w:jc w:val="both"/>
        <w:rPr>
          <w:rFonts w:ascii="Montserrat" w:hAnsi="Montserrat" w:cs="Arial"/>
        </w:rPr>
      </w:pPr>
      <w:r w:rsidRPr="003A779B">
        <w:rPr>
          <w:rFonts w:ascii="Montserrat" w:hAnsi="Montserrat" w:cs="Arial"/>
        </w:rPr>
        <w:t xml:space="preserve">Se pondría en riesgo la información de miles de ciudadanos bajo resguardo de esta Secretaría, ya que la obtención de la información beneficiaría a una persona o pequeño grupo. </w:t>
      </w:r>
    </w:p>
    <w:p w14:paraId="0649C8C8" w14:textId="77777777" w:rsidR="00B2372F" w:rsidRDefault="007563B5" w:rsidP="007563B5">
      <w:pPr>
        <w:numPr>
          <w:ilvl w:val="0"/>
          <w:numId w:val="2"/>
        </w:numPr>
        <w:spacing w:after="120"/>
        <w:jc w:val="both"/>
        <w:rPr>
          <w:rFonts w:ascii="Montserrat" w:hAnsi="Montserrat" w:cs="Arial"/>
        </w:rPr>
      </w:pPr>
      <w:r w:rsidRPr="003A779B">
        <w:rPr>
          <w:rFonts w:ascii="Montserrat" w:hAnsi="Montserrat" w:cs="Arial"/>
        </w:rPr>
        <w:t xml:space="preserve">La información se considera sensible en virtud de que da cuenta de normas, procedimientos, métodos, fuentes, especificaciones técnicas, tecnología o equipo empleadas por las Unidades Administrativas de esta Secretaría, resaltando que </w:t>
      </w:r>
      <w:r w:rsidRPr="003A779B">
        <w:rPr>
          <w:rFonts w:ascii="Montserrat" w:hAnsi="Montserrat" w:cs="Arial"/>
        </w:rPr>
        <w:lastRenderedPageBreak/>
        <w:t xml:space="preserve">algunas de ellas realizan actividades en el marco de la Seguridad Nacional, derivado de su reconocimiento como Instancia de Seguridad Nacional. </w:t>
      </w:r>
    </w:p>
    <w:p w14:paraId="2AEDC33C" w14:textId="3157AEA2" w:rsidR="007563B5" w:rsidRPr="003A779B" w:rsidRDefault="00B2372F" w:rsidP="007563B5">
      <w:pPr>
        <w:numPr>
          <w:ilvl w:val="0"/>
          <w:numId w:val="2"/>
        </w:numPr>
        <w:spacing w:after="120"/>
        <w:jc w:val="both"/>
        <w:rPr>
          <w:rFonts w:ascii="Montserrat" w:hAnsi="Montserrat" w:cs="Arial"/>
        </w:rPr>
      </w:pPr>
      <w:r>
        <w:rPr>
          <w:rFonts w:ascii="Montserrat" w:hAnsi="Montserrat" w:cs="Arial"/>
        </w:rPr>
        <w:t>Se daría</w:t>
      </w:r>
      <w:r w:rsidR="007563B5" w:rsidRPr="003A779B">
        <w:rPr>
          <w:rFonts w:ascii="Montserrat" w:hAnsi="Montserrat" w:cs="Arial"/>
        </w:rPr>
        <w:t xml:space="preserve"> cuenta de las características técnicas contratadas, como lo son las ubicaciones, tecnología utilizada y demás elementos de carácter técnico, así como la información concerniente a los equipos de cómputo, repr</w:t>
      </w:r>
      <w:r>
        <w:rPr>
          <w:rFonts w:ascii="Montserrat" w:hAnsi="Montserrat" w:cs="Arial"/>
        </w:rPr>
        <w:t xml:space="preserve">esenta información reservada y </w:t>
      </w:r>
      <w:r w:rsidR="007563B5" w:rsidRPr="003A779B">
        <w:rPr>
          <w:rFonts w:ascii="Montserrat" w:hAnsi="Montserrat" w:cs="Arial"/>
        </w:rPr>
        <w:t xml:space="preserve">potenciaría el riesgo de cualquier ataque, ya que dicha infraestructura soporta los sistemas centrales que contienen bases de datos, lo que podría ser aprovechado por terceros con conocimientos técnicos para detectar puntos de vulnerabilidad en la infraestructura informática de la </w:t>
      </w:r>
      <w:r w:rsidR="007563B5" w:rsidRPr="003A779B">
        <w:rPr>
          <w:rFonts w:ascii="Montserrat" w:hAnsi="Montserrat" w:cs="Arial"/>
          <w:b/>
        </w:rPr>
        <w:t>SRE</w:t>
      </w:r>
      <w:r w:rsidR="007563B5" w:rsidRPr="003A779B">
        <w:rPr>
          <w:rFonts w:ascii="Montserrat" w:hAnsi="Montserrat" w:cs="Arial"/>
        </w:rPr>
        <w:t xml:space="preserve">, conocer su capacidad de reacción en materia de seguridad informática, cuestión que potenciaría actos de sabotaje, monitoreo y/o control de los equipos de cómputo, siendo así susceptible a ser atacada o vulnerada afectando la integridad y disponibilidad de la información, teniendo como posibles consecuencias la interrupción del desarrollo de las atribuciones conferidas a la </w:t>
      </w:r>
      <w:r w:rsidR="007563B5" w:rsidRPr="003A779B">
        <w:rPr>
          <w:rFonts w:ascii="Montserrat" w:hAnsi="Montserrat" w:cs="Arial"/>
          <w:b/>
        </w:rPr>
        <w:t>SRE</w:t>
      </w:r>
      <w:r w:rsidR="007563B5" w:rsidRPr="003A779B">
        <w:rPr>
          <w:rFonts w:ascii="Montserrat" w:hAnsi="Montserrat" w:cs="Arial"/>
        </w:rPr>
        <w:t xml:space="preserve">, incluidas aquellas que albergan información confidencial y/o sensible al tratarse de infraestructuras críticas, la cual es generada por las unidades administrativas de la </w:t>
      </w:r>
      <w:r w:rsidR="007563B5" w:rsidRPr="003A779B">
        <w:rPr>
          <w:rFonts w:ascii="Montserrat" w:hAnsi="Montserrat" w:cs="Arial"/>
          <w:b/>
        </w:rPr>
        <w:t>SRE</w:t>
      </w:r>
      <w:r w:rsidR="007563B5" w:rsidRPr="003A779B">
        <w:rPr>
          <w:rFonts w:ascii="Montserrat" w:hAnsi="Montserrat" w:cs="Arial"/>
        </w:rPr>
        <w:t xml:space="preserve"> que son instancias de seguridad nacional, así como los servicios a la ciudadanía como es la emisión de documentación oficial por parte de la dependencia.</w:t>
      </w:r>
    </w:p>
    <w:p w14:paraId="11285FB3" w14:textId="158AE683" w:rsidR="007563B5" w:rsidRPr="003A779B" w:rsidRDefault="007563B5" w:rsidP="007563B5">
      <w:pPr>
        <w:numPr>
          <w:ilvl w:val="0"/>
          <w:numId w:val="2"/>
        </w:numPr>
        <w:spacing w:after="120"/>
        <w:jc w:val="both"/>
        <w:rPr>
          <w:rFonts w:ascii="Montserrat" w:hAnsi="Montserrat" w:cs="Arial"/>
        </w:rPr>
      </w:pPr>
      <w:r w:rsidRPr="003A779B">
        <w:rPr>
          <w:rFonts w:ascii="Montserrat" w:hAnsi="Montserrat" w:cs="Arial"/>
        </w:rPr>
        <w:t xml:space="preserve">Se compromete la seguridad nacional lo cual altera el normal desarrollo de las funciones desempeñadas por esta </w:t>
      </w:r>
      <w:r w:rsidRPr="003A779B">
        <w:rPr>
          <w:rFonts w:ascii="Montserrat" w:hAnsi="Montserrat" w:cs="Arial"/>
          <w:b/>
        </w:rPr>
        <w:t>SRE</w:t>
      </w:r>
      <w:r w:rsidRPr="003A779B">
        <w:rPr>
          <w:rFonts w:ascii="Montserrat" w:hAnsi="Montserrat" w:cs="Arial"/>
        </w:rPr>
        <w:t xml:space="preserve">, aunado a que dicha información ha sido robustecida por la </w:t>
      </w:r>
      <w:r w:rsidRPr="003A779B">
        <w:rPr>
          <w:rFonts w:ascii="Montserrat" w:hAnsi="Montserrat" w:cs="Arial"/>
          <w:b/>
        </w:rPr>
        <w:t>DGTII</w:t>
      </w:r>
      <w:r w:rsidRPr="003A779B">
        <w:rPr>
          <w:rFonts w:ascii="Montserrat" w:hAnsi="Montserrat" w:cs="Arial"/>
        </w:rPr>
        <w:t xml:space="preserve">, determinando a grandes rasgos que, a través de un equipo de cómputo conectado a una red, es posible que se le permita a algún potencial atacante cibernético dirigir algún ataque informático, como lo es suplantación de identidad con usos maliciosos, interceptar, modificar o incluso retener datos que están en tránsito o un ataque de fuerza bruta el cual consiste en recuperar una clave probando todas las combinaciones posibles hasta encontrar aquella que permite el acceso al equipo. </w:t>
      </w:r>
    </w:p>
    <w:p w14:paraId="78480F73" w14:textId="77777777" w:rsidR="000915AB" w:rsidRPr="003A779B" w:rsidRDefault="000915AB" w:rsidP="00783577">
      <w:pPr>
        <w:tabs>
          <w:tab w:val="left" w:pos="4230"/>
        </w:tabs>
        <w:autoSpaceDE w:val="0"/>
        <w:autoSpaceDN w:val="0"/>
        <w:adjustRightInd w:val="0"/>
        <w:jc w:val="both"/>
        <w:rPr>
          <w:rFonts w:ascii="Montserrat" w:hAnsi="Montserrat" w:cs="Arial"/>
          <w:b/>
        </w:rPr>
      </w:pPr>
    </w:p>
    <w:p w14:paraId="024098EF" w14:textId="402A7AB3" w:rsidR="000915AB" w:rsidRPr="003A779B" w:rsidRDefault="000915AB" w:rsidP="000915AB">
      <w:pPr>
        <w:tabs>
          <w:tab w:val="left" w:pos="4230"/>
        </w:tabs>
        <w:autoSpaceDE w:val="0"/>
        <w:autoSpaceDN w:val="0"/>
        <w:adjustRightInd w:val="0"/>
        <w:jc w:val="both"/>
        <w:rPr>
          <w:rFonts w:ascii="Montserrat" w:hAnsi="Montserrat" w:cs="Arial"/>
        </w:rPr>
      </w:pPr>
      <w:r w:rsidRPr="003A779B">
        <w:rPr>
          <w:rFonts w:ascii="Montserrat" w:hAnsi="Montserrat" w:cs="Arial"/>
          <w:b/>
        </w:rPr>
        <w:t>Quinto.-</w:t>
      </w:r>
      <w:r w:rsidRPr="003A779B">
        <w:rPr>
          <w:rFonts w:ascii="Montserrat" w:hAnsi="Montserrat" w:cs="Arial"/>
        </w:rPr>
        <w:t xml:space="preserve"> Con base en lo anteriormente expuesto y con fundamento en lo dispuesto por los artículos</w:t>
      </w:r>
      <w:r w:rsidRPr="003A779B">
        <w:rPr>
          <w:rFonts w:ascii="Montserrat" w:hAnsi="Montserrat" w:cs="Arial"/>
          <w:iCs/>
        </w:rPr>
        <w:t xml:space="preserve"> 3, fracciones VIII, IX, 6, 18, 20 de la Ley General de Protección de Datos Personales en Posesión de Sujetos Obligados (</w:t>
      </w:r>
      <w:r w:rsidRPr="003A779B">
        <w:rPr>
          <w:rFonts w:ascii="Montserrat" w:hAnsi="Montserrat" w:cs="Arial"/>
          <w:b/>
          <w:iCs/>
        </w:rPr>
        <w:t>LGPDPPSO</w:t>
      </w:r>
      <w:r w:rsidRPr="003A779B">
        <w:rPr>
          <w:rFonts w:ascii="Montserrat" w:hAnsi="Montserrat" w:cs="Arial"/>
          <w:iCs/>
        </w:rPr>
        <w:t xml:space="preserve">), </w:t>
      </w:r>
      <w:r w:rsidRPr="003A779B">
        <w:rPr>
          <w:rFonts w:ascii="Montserrat" w:hAnsi="Montserrat" w:cs="Arial"/>
        </w:rPr>
        <w:t xml:space="preserve">65, fracción II, </w:t>
      </w:r>
      <w:r w:rsidRPr="003A779B">
        <w:rPr>
          <w:rFonts w:ascii="Montserrat" w:hAnsi="Montserrat" w:cs="Arial"/>
          <w:iCs/>
        </w:rPr>
        <w:t xml:space="preserve">97, 98, fracción I, 102, 108, 110, fracción I, 113, </w:t>
      </w:r>
      <w:r w:rsidR="00B2372F">
        <w:rPr>
          <w:rFonts w:ascii="Montserrat" w:hAnsi="Montserrat" w:cs="Arial"/>
          <w:iCs/>
        </w:rPr>
        <w:t>fracción</w:t>
      </w:r>
      <w:r w:rsidRPr="003A779B">
        <w:rPr>
          <w:rFonts w:ascii="Montserrat" w:hAnsi="Montserrat" w:cs="Arial"/>
          <w:iCs/>
        </w:rPr>
        <w:t xml:space="preserve"> I, 118 y 140 de la </w:t>
      </w:r>
      <w:r w:rsidRPr="003A779B">
        <w:rPr>
          <w:rFonts w:ascii="Montserrat" w:hAnsi="Montserrat" w:cs="Arial"/>
          <w:b/>
          <w:bCs/>
          <w:iCs/>
        </w:rPr>
        <w:t>LFTAIP</w:t>
      </w:r>
      <w:r w:rsidRPr="003A779B">
        <w:rPr>
          <w:rFonts w:ascii="Montserrat" w:hAnsi="Montserrat" w:cs="Arial"/>
          <w:iCs/>
        </w:rPr>
        <w:t xml:space="preserve">, y en los numerales </w:t>
      </w:r>
      <w:r w:rsidRPr="003A779B">
        <w:rPr>
          <w:rFonts w:ascii="Montserrat" w:hAnsi="Montserrat" w:cs="Arial"/>
        </w:rPr>
        <w:t>Noveno, Décimo Séptimo y Trigésimo Octavo, fracción I</w:t>
      </w:r>
      <w:r w:rsidRPr="003A779B">
        <w:rPr>
          <w:rFonts w:ascii="Montserrat" w:hAnsi="Montserrat" w:cs="Arial"/>
          <w:iCs/>
        </w:rPr>
        <w:t xml:space="preserve"> de los Lineamientos</w:t>
      </w:r>
      <w:r w:rsidRPr="003A779B">
        <w:rPr>
          <w:rFonts w:ascii="Montserrat" w:hAnsi="Montserrat" w:cs="Arial"/>
        </w:rPr>
        <w:t xml:space="preserve"> Generales en materia de clasificación y desclasificación de la información, así como para la elaboración de versiones públicas, este Comité de Transparencia emite la siguiente:</w:t>
      </w:r>
    </w:p>
    <w:p w14:paraId="0337AC6B" w14:textId="77777777" w:rsidR="000915AB" w:rsidRPr="003A779B" w:rsidRDefault="000915AB" w:rsidP="000915AB">
      <w:pPr>
        <w:tabs>
          <w:tab w:val="left" w:pos="4230"/>
        </w:tabs>
        <w:autoSpaceDE w:val="0"/>
        <w:autoSpaceDN w:val="0"/>
        <w:adjustRightInd w:val="0"/>
        <w:jc w:val="both"/>
        <w:rPr>
          <w:rFonts w:ascii="Montserrat" w:hAnsi="Montserrat" w:cs="Arial"/>
        </w:rPr>
      </w:pPr>
    </w:p>
    <w:p w14:paraId="09DE4311" w14:textId="77777777" w:rsidR="000915AB" w:rsidRPr="003A779B" w:rsidRDefault="000915AB" w:rsidP="000915AB">
      <w:pPr>
        <w:tabs>
          <w:tab w:val="left" w:pos="4230"/>
        </w:tabs>
        <w:autoSpaceDE w:val="0"/>
        <w:autoSpaceDN w:val="0"/>
        <w:adjustRightInd w:val="0"/>
        <w:jc w:val="both"/>
        <w:rPr>
          <w:rFonts w:ascii="Montserrat" w:hAnsi="Montserrat" w:cs="Arial"/>
        </w:rPr>
      </w:pPr>
    </w:p>
    <w:p w14:paraId="2EBFA483" w14:textId="77777777" w:rsidR="000915AB" w:rsidRPr="003A779B" w:rsidRDefault="000915AB" w:rsidP="000915AB">
      <w:pPr>
        <w:ind w:right="45"/>
        <w:contextualSpacing/>
        <w:jc w:val="center"/>
        <w:rPr>
          <w:rFonts w:ascii="Montserrat" w:eastAsia="Calibri" w:hAnsi="Montserrat" w:cs="Arial"/>
          <w:b/>
        </w:rPr>
      </w:pPr>
      <w:r w:rsidRPr="003A779B">
        <w:rPr>
          <w:rFonts w:ascii="Montserrat" w:eastAsia="Calibri" w:hAnsi="Montserrat" w:cs="Arial"/>
          <w:b/>
        </w:rPr>
        <w:t>R E S O L U C I Ó N</w:t>
      </w:r>
    </w:p>
    <w:p w14:paraId="0916F06E" w14:textId="77777777" w:rsidR="000915AB" w:rsidRPr="003A779B" w:rsidRDefault="000915AB" w:rsidP="000915AB">
      <w:pPr>
        <w:ind w:left="1418" w:right="-1" w:hanging="1418"/>
        <w:jc w:val="both"/>
        <w:rPr>
          <w:rFonts w:ascii="Montserrat" w:hAnsi="Montserrat" w:cs="Arial"/>
        </w:rPr>
      </w:pPr>
    </w:p>
    <w:p w14:paraId="50126E1F" w14:textId="1DDB5518" w:rsidR="000915AB" w:rsidRPr="003A779B" w:rsidRDefault="000915AB" w:rsidP="000915AB">
      <w:pPr>
        <w:ind w:left="1418" w:hanging="1418"/>
        <w:jc w:val="both"/>
        <w:rPr>
          <w:rFonts w:ascii="Montserrat" w:hAnsi="Montserrat" w:cs="Arial"/>
          <w:bCs/>
        </w:rPr>
      </w:pPr>
      <w:r w:rsidRPr="003A779B">
        <w:rPr>
          <w:rFonts w:ascii="Montserrat" w:hAnsi="Montserrat" w:cs="Arial"/>
          <w:b/>
          <w:bCs/>
        </w:rPr>
        <w:t>PRIMERO.-</w:t>
      </w:r>
      <w:r w:rsidRPr="003A779B">
        <w:rPr>
          <w:rFonts w:ascii="Montserrat" w:hAnsi="Montserrat" w:cs="Arial"/>
          <w:b/>
          <w:bCs/>
        </w:rPr>
        <w:tab/>
      </w:r>
      <w:r w:rsidRPr="003A779B">
        <w:rPr>
          <w:rFonts w:ascii="Montserrat" w:hAnsi="Montserrat" w:cs="Arial"/>
        </w:rPr>
        <w:t xml:space="preserve">Se confirma la clasificación como </w:t>
      </w:r>
      <w:r w:rsidRPr="003A779B">
        <w:rPr>
          <w:rFonts w:ascii="Montserrat" w:hAnsi="Montserrat" w:cs="Arial"/>
          <w:b/>
        </w:rPr>
        <w:t>confidencial</w:t>
      </w:r>
      <w:r w:rsidRPr="003A779B">
        <w:rPr>
          <w:rFonts w:ascii="Montserrat" w:hAnsi="Montserrat" w:cs="Arial"/>
        </w:rPr>
        <w:t xml:space="preserve"> de </w:t>
      </w:r>
      <w:r w:rsidR="007563B5" w:rsidRPr="003A779B">
        <w:rPr>
          <w:rFonts w:ascii="Montserrat" w:eastAsia="Batang" w:hAnsi="Montserrat" w:cs="Arial"/>
        </w:rPr>
        <w:t xml:space="preserve">la información que será </w:t>
      </w:r>
      <w:r w:rsidRPr="003A779B">
        <w:rPr>
          <w:rFonts w:ascii="Montserrat" w:hAnsi="Montserrat" w:cs="Arial"/>
        </w:rPr>
        <w:t xml:space="preserve">testada y se aprueba la </w:t>
      </w:r>
      <w:r w:rsidRPr="003A779B">
        <w:rPr>
          <w:rFonts w:ascii="Montserrat" w:eastAsia="Calibri" w:hAnsi="Montserrat" w:cs="Arial"/>
          <w:b/>
          <w:bCs/>
        </w:rPr>
        <w:t>versión pública</w:t>
      </w:r>
      <w:r w:rsidRPr="003A779B">
        <w:rPr>
          <w:rFonts w:ascii="Montserrat" w:eastAsia="Calibri" w:hAnsi="Montserrat" w:cs="Arial"/>
          <w:bCs/>
        </w:rPr>
        <w:t xml:space="preserve"> </w:t>
      </w:r>
      <w:r w:rsidR="007563B5" w:rsidRPr="003A779B">
        <w:rPr>
          <w:rFonts w:ascii="Montserrat" w:hAnsi="Montserrat" w:cs="Arial"/>
          <w:bCs/>
        </w:rPr>
        <w:t>del acta constitutiva de la empresa Sixsigma Networks México, S.A. DE C.V., puesta a disposición</w:t>
      </w:r>
      <w:r w:rsidRPr="003A779B">
        <w:rPr>
          <w:rFonts w:ascii="Montserrat" w:eastAsia="Calibri" w:hAnsi="Montserrat" w:cs="Arial"/>
          <w:bCs/>
        </w:rPr>
        <w:t xml:space="preserve"> </w:t>
      </w:r>
      <w:r w:rsidRPr="003A779B">
        <w:rPr>
          <w:rFonts w:ascii="Montserrat" w:eastAsia="Batang" w:hAnsi="Montserrat" w:cs="Arial"/>
        </w:rPr>
        <w:t xml:space="preserve">por la </w:t>
      </w:r>
      <w:r w:rsidRPr="003A779B">
        <w:rPr>
          <w:rFonts w:ascii="Montserrat" w:eastAsia="Calibri" w:hAnsi="Montserrat" w:cs="Arial"/>
          <w:b/>
          <w:bCs/>
        </w:rPr>
        <w:t>DGBIRM</w:t>
      </w:r>
      <w:r w:rsidRPr="003A779B">
        <w:rPr>
          <w:rFonts w:ascii="Montserrat" w:hAnsi="Montserrat" w:cs="Arial"/>
          <w:bCs/>
        </w:rPr>
        <w:t xml:space="preserve">, </w:t>
      </w:r>
      <w:r w:rsidRPr="003A779B">
        <w:rPr>
          <w:rFonts w:ascii="Montserrat" w:hAnsi="Montserrat" w:cs="Arial"/>
        </w:rPr>
        <w:t>conforme a lo señalado en el Considerando Tercero de la presente resolución.</w:t>
      </w:r>
    </w:p>
    <w:p w14:paraId="6E178402" w14:textId="77777777" w:rsidR="000915AB" w:rsidRPr="003A779B" w:rsidRDefault="000915AB" w:rsidP="000915AB">
      <w:pPr>
        <w:jc w:val="both"/>
        <w:rPr>
          <w:rFonts w:ascii="Montserrat" w:hAnsi="Montserrat" w:cs="Arial"/>
        </w:rPr>
      </w:pPr>
    </w:p>
    <w:p w14:paraId="2726333F" w14:textId="0374219A" w:rsidR="000915AB" w:rsidRPr="003A779B" w:rsidRDefault="0095159C" w:rsidP="009E3411">
      <w:pPr>
        <w:ind w:left="1418" w:right="-1" w:hanging="1418"/>
        <w:jc w:val="both"/>
        <w:rPr>
          <w:rFonts w:ascii="Montserrat" w:hAnsi="Montserrat" w:cs="Arial"/>
        </w:rPr>
      </w:pPr>
      <w:r w:rsidRPr="003A779B">
        <w:rPr>
          <w:rFonts w:ascii="Montserrat" w:hAnsi="Montserrat" w:cs="Arial"/>
          <w:b/>
          <w:bCs/>
        </w:rPr>
        <w:t>SEGUNDO</w:t>
      </w:r>
      <w:r w:rsidR="000915AB" w:rsidRPr="003A779B">
        <w:rPr>
          <w:rFonts w:ascii="Montserrat" w:hAnsi="Montserrat" w:cs="Arial"/>
          <w:b/>
        </w:rPr>
        <w:t>.-</w:t>
      </w:r>
      <w:r w:rsidR="000915AB" w:rsidRPr="003A779B">
        <w:rPr>
          <w:rFonts w:ascii="Montserrat" w:hAnsi="Montserrat" w:cs="Arial"/>
        </w:rPr>
        <w:tab/>
        <w:t xml:space="preserve">Se aprueba la </w:t>
      </w:r>
      <w:r w:rsidR="000915AB" w:rsidRPr="003A779B">
        <w:rPr>
          <w:rFonts w:ascii="Montserrat" w:hAnsi="Montserrat" w:cs="Arial"/>
          <w:b/>
        </w:rPr>
        <w:t xml:space="preserve">versión pública </w:t>
      </w:r>
      <w:r w:rsidR="000915AB" w:rsidRPr="003A779B">
        <w:rPr>
          <w:rFonts w:ascii="Montserrat" w:hAnsi="Montserrat" w:cs="Arial"/>
        </w:rPr>
        <w:t xml:space="preserve">de la información que será testada </w:t>
      </w:r>
      <w:r w:rsidR="000915AB" w:rsidRPr="003A779B">
        <w:rPr>
          <w:rFonts w:ascii="Montserrat" w:hAnsi="Montserrat"/>
          <w:bCs/>
          <w:lang w:eastAsia="es-ES"/>
        </w:rPr>
        <w:t xml:space="preserve">por la </w:t>
      </w:r>
      <w:r w:rsidR="000915AB" w:rsidRPr="003A779B">
        <w:rPr>
          <w:rFonts w:ascii="Montserrat" w:eastAsia="Calibri" w:hAnsi="Montserrat" w:cs="Arial"/>
          <w:b/>
          <w:bCs/>
        </w:rPr>
        <w:t>DGTII</w:t>
      </w:r>
      <w:r w:rsidR="007563B5" w:rsidRPr="003A779B">
        <w:rPr>
          <w:rFonts w:ascii="Montserrat" w:eastAsia="Calibri" w:hAnsi="Montserrat" w:cs="Arial"/>
          <w:bCs/>
        </w:rPr>
        <w:t>,</w:t>
      </w:r>
      <w:r w:rsidR="000915AB" w:rsidRPr="003A779B">
        <w:rPr>
          <w:rFonts w:ascii="Montserrat" w:eastAsia="Calibri" w:hAnsi="Montserrat" w:cs="Arial"/>
          <w:b/>
          <w:bCs/>
        </w:rPr>
        <w:t xml:space="preserve"> </w:t>
      </w:r>
      <w:r w:rsidR="000915AB" w:rsidRPr="003A779B">
        <w:rPr>
          <w:rFonts w:ascii="Montserrat" w:eastAsia="Calibri" w:hAnsi="Montserrat" w:cs="Arial"/>
          <w:bCs/>
        </w:rPr>
        <w:t xml:space="preserve">y se </w:t>
      </w:r>
      <w:r w:rsidR="000915AB" w:rsidRPr="003A779B">
        <w:rPr>
          <w:rFonts w:ascii="Montserrat" w:hAnsi="Montserrat" w:cs="Arial"/>
        </w:rPr>
        <w:t xml:space="preserve">confirma la clasificación como </w:t>
      </w:r>
      <w:r w:rsidR="000915AB" w:rsidRPr="003A779B">
        <w:rPr>
          <w:rFonts w:ascii="Montserrat" w:hAnsi="Montserrat" w:cs="Arial"/>
          <w:b/>
        </w:rPr>
        <w:t>reservada</w:t>
      </w:r>
      <w:r w:rsidR="000915AB" w:rsidRPr="003A779B">
        <w:rPr>
          <w:rFonts w:ascii="Montserrat" w:hAnsi="Montserrat" w:cs="Arial"/>
        </w:rPr>
        <w:t xml:space="preserve"> de la información referente </w:t>
      </w:r>
      <w:r w:rsidR="007563B5" w:rsidRPr="003A779B">
        <w:rPr>
          <w:rFonts w:ascii="Montserrat" w:hAnsi="Montserrat" w:cs="Arial"/>
        </w:rPr>
        <w:t xml:space="preserve">al Convenio Modificatorio al Contrato SRE-DRM-AD-18/18, en lo que </w:t>
      </w:r>
      <w:r w:rsidR="0064767B" w:rsidRPr="003A779B">
        <w:rPr>
          <w:rFonts w:ascii="Montserrat" w:hAnsi="Montserrat" w:cs="Arial"/>
        </w:rPr>
        <w:t xml:space="preserve">se </w:t>
      </w:r>
      <w:r w:rsidR="007563B5" w:rsidRPr="003A779B">
        <w:rPr>
          <w:rFonts w:ascii="Montserrat" w:hAnsi="Montserrat" w:cs="Arial"/>
        </w:rPr>
        <w:t>refiere al Apartado Condiciones y Especificaciones Técnicas de la Prestación del Servicio</w:t>
      </w:r>
      <w:r w:rsidR="000915AB" w:rsidRPr="003A779B">
        <w:rPr>
          <w:rFonts w:ascii="Montserrat" w:hAnsi="Montserrat" w:cs="Arial"/>
        </w:rPr>
        <w:t>, en el ámbito de su estricta responsabilidad, entendiéndose que el resto de la información es de carácter público, conforme a lo señalado en el Considerando Cuarto de la presente resolución.</w:t>
      </w:r>
    </w:p>
    <w:p w14:paraId="7F88C8A8" w14:textId="77777777" w:rsidR="000915AB" w:rsidRPr="003A779B" w:rsidRDefault="000915AB" w:rsidP="000915AB">
      <w:pPr>
        <w:ind w:left="1418" w:right="-1" w:hanging="1418"/>
        <w:jc w:val="both"/>
        <w:rPr>
          <w:rFonts w:ascii="Montserrat" w:hAnsi="Montserrat" w:cs="Arial"/>
        </w:rPr>
      </w:pPr>
    </w:p>
    <w:p w14:paraId="3D86CDE4" w14:textId="1939CED7" w:rsidR="000915AB" w:rsidRPr="003A779B" w:rsidRDefault="009E3411" w:rsidP="000915AB">
      <w:pPr>
        <w:ind w:left="1418" w:right="-1" w:hanging="1418"/>
        <w:jc w:val="both"/>
        <w:rPr>
          <w:rFonts w:ascii="Montserrat" w:hAnsi="Montserrat" w:cs="Arial"/>
        </w:rPr>
      </w:pPr>
      <w:r w:rsidRPr="003A779B">
        <w:rPr>
          <w:rFonts w:ascii="Montserrat" w:hAnsi="Montserrat" w:cs="Arial"/>
          <w:b/>
          <w:bCs/>
        </w:rPr>
        <w:t>TERCERO</w:t>
      </w:r>
      <w:r w:rsidR="000915AB" w:rsidRPr="003A779B">
        <w:rPr>
          <w:rFonts w:ascii="Montserrat" w:hAnsi="Montserrat" w:cs="Arial"/>
          <w:b/>
          <w:bCs/>
        </w:rPr>
        <w:t>.-</w:t>
      </w:r>
      <w:r w:rsidR="000915AB" w:rsidRPr="003A779B">
        <w:rPr>
          <w:rFonts w:ascii="Montserrat" w:hAnsi="Montserrat" w:cs="Arial"/>
        </w:rPr>
        <w:tab/>
      </w:r>
      <w:r w:rsidR="000915AB" w:rsidRPr="003A779B">
        <w:rPr>
          <w:rFonts w:ascii="Montserrat" w:hAnsi="Montserrat" w:cs="Arial"/>
          <w:bCs/>
        </w:rPr>
        <w:t xml:space="preserve">Se </w:t>
      </w:r>
      <w:r w:rsidR="000915AB" w:rsidRPr="003A779B">
        <w:rPr>
          <w:rFonts w:ascii="Montserrat" w:hAnsi="Montserrat" w:cs="Arial"/>
        </w:rPr>
        <w:t xml:space="preserve">confirma </w:t>
      </w:r>
      <w:r w:rsidR="000915AB" w:rsidRPr="003A779B">
        <w:rPr>
          <w:rFonts w:ascii="Montserrat" w:hAnsi="Montserrat" w:cs="Arial"/>
          <w:bCs/>
        </w:rPr>
        <w:t xml:space="preserve">el periodo de reserva por </w:t>
      </w:r>
      <w:r w:rsidR="000915AB" w:rsidRPr="003A779B">
        <w:rPr>
          <w:rFonts w:ascii="Montserrat" w:hAnsi="Montserrat" w:cs="Arial"/>
          <w:b/>
          <w:bCs/>
        </w:rPr>
        <w:t>05</w:t>
      </w:r>
      <w:r w:rsidR="000915AB" w:rsidRPr="003A779B">
        <w:rPr>
          <w:rFonts w:ascii="Montserrat" w:hAnsi="Montserrat" w:cs="Arial"/>
          <w:bCs/>
        </w:rPr>
        <w:t xml:space="preserve"> (</w:t>
      </w:r>
      <w:r w:rsidR="000915AB" w:rsidRPr="003A779B">
        <w:rPr>
          <w:rFonts w:ascii="Montserrat" w:hAnsi="Montserrat" w:cs="Arial"/>
          <w:b/>
          <w:bCs/>
        </w:rPr>
        <w:t>cinco</w:t>
      </w:r>
      <w:r w:rsidR="000915AB" w:rsidRPr="003A779B">
        <w:rPr>
          <w:rFonts w:ascii="Montserrat" w:hAnsi="Montserrat" w:cs="Arial"/>
          <w:bCs/>
        </w:rPr>
        <w:t>)</w:t>
      </w:r>
      <w:r w:rsidR="000915AB" w:rsidRPr="003A779B">
        <w:rPr>
          <w:rFonts w:ascii="Montserrat" w:hAnsi="Montserrat" w:cs="Arial"/>
          <w:b/>
          <w:bCs/>
        </w:rPr>
        <w:t xml:space="preserve"> años</w:t>
      </w:r>
      <w:r w:rsidR="000915AB" w:rsidRPr="003A779B">
        <w:rPr>
          <w:rFonts w:ascii="Montserrat" w:hAnsi="Montserrat" w:cs="Arial"/>
          <w:bCs/>
        </w:rPr>
        <w:t xml:space="preserve"> de la información </w:t>
      </w:r>
      <w:r w:rsidRPr="003A779B">
        <w:rPr>
          <w:rFonts w:ascii="Montserrat" w:hAnsi="Montserrat" w:cs="Arial"/>
        </w:rPr>
        <w:t xml:space="preserve">referente al Convenio Modificatorio al Contrato SRE-DRM-AD-18/18, en lo que </w:t>
      </w:r>
      <w:r w:rsidR="0064767B" w:rsidRPr="003A779B">
        <w:rPr>
          <w:rFonts w:ascii="Montserrat" w:hAnsi="Montserrat" w:cs="Arial"/>
        </w:rPr>
        <w:t xml:space="preserve">se </w:t>
      </w:r>
      <w:r w:rsidRPr="003A779B">
        <w:rPr>
          <w:rFonts w:ascii="Montserrat" w:hAnsi="Montserrat" w:cs="Arial"/>
        </w:rPr>
        <w:t xml:space="preserve">refiere al Apartado Condiciones y Especificaciones Técnicas de la Prestación del Servicio, </w:t>
      </w:r>
      <w:r w:rsidR="000915AB" w:rsidRPr="003A779B">
        <w:rPr>
          <w:rFonts w:ascii="Montserrat" w:eastAsia="Calibri" w:hAnsi="Montserrat" w:cs="Arial"/>
          <w:bCs/>
        </w:rPr>
        <w:t xml:space="preserve">conforme a lo </w:t>
      </w:r>
      <w:r w:rsidR="000915AB" w:rsidRPr="003A779B">
        <w:rPr>
          <w:rFonts w:ascii="Montserrat" w:hAnsi="Montserrat" w:cs="Arial"/>
        </w:rPr>
        <w:t xml:space="preserve">señalado en </w:t>
      </w:r>
      <w:r w:rsidRPr="003A779B">
        <w:rPr>
          <w:rFonts w:ascii="Montserrat" w:hAnsi="Montserrat" w:cs="Arial"/>
        </w:rPr>
        <w:t>el</w:t>
      </w:r>
      <w:r w:rsidR="000915AB" w:rsidRPr="003A779B">
        <w:rPr>
          <w:rFonts w:ascii="Montserrat" w:hAnsi="Montserrat" w:cs="Arial"/>
        </w:rPr>
        <w:t xml:space="preserve"> Considerando </w:t>
      </w:r>
      <w:r w:rsidRPr="003A779B">
        <w:rPr>
          <w:rFonts w:ascii="Montserrat" w:hAnsi="Montserrat" w:cs="Arial"/>
        </w:rPr>
        <w:t>Cuarto</w:t>
      </w:r>
      <w:r w:rsidR="000915AB" w:rsidRPr="003A779B">
        <w:rPr>
          <w:rFonts w:ascii="Montserrat" w:hAnsi="Montserrat" w:cs="Arial"/>
        </w:rPr>
        <w:t xml:space="preserve"> de la presente resolución.</w:t>
      </w:r>
    </w:p>
    <w:p w14:paraId="77957D37" w14:textId="77777777" w:rsidR="000915AB" w:rsidRPr="003A779B" w:rsidRDefault="000915AB" w:rsidP="000915AB">
      <w:pPr>
        <w:ind w:left="1418" w:right="-1" w:hanging="1418"/>
        <w:jc w:val="both"/>
        <w:rPr>
          <w:rFonts w:ascii="Montserrat" w:hAnsi="Montserrat" w:cs="Arial"/>
        </w:rPr>
      </w:pPr>
    </w:p>
    <w:p w14:paraId="1BE9FBCB" w14:textId="451B523D" w:rsidR="000915AB" w:rsidRPr="003A779B" w:rsidRDefault="0095159C" w:rsidP="000915AB">
      <w:pPr>
        <w:ind w:left="1418" w:right="-1" w:hanging="1418"/>
        <w:jc w:val="both"/>
        <w:rPr>
          <w:rFonts w:ascii="Montserrat" w:hAnsi="Montserrat" w:cs="Arial"/>
        </w:rPr>
      </w:pPr>
      <w:r w:rsidRPr="003A779B">
        <w:rPr>
          <w:rFonts w:ascii="Montserrat" w:hAnsi="Montserrat" w:cs="Arial"/>
          <w:b/>
          <w:bCs/>
        </w:rPr>
        <w:t>CUARTO</w:t>
      </w:r>
      <w:r w:rsidR="000915AB" w:rsidRPr="003A779B">
        <w:rPr>
          <w:rFonts w:ascii="Montserrat" w:hAnsi="Montserrat" w:cs="Arial"/>
          <w:b/>
        </w:rPr>
        <w:t>.-</w:t>
      </w:r>
      <w:r w:rsidR="00B1280E" w:rsidRPr="003A779B">
        <w:rPr>
          <w:rFonts w:ascii="Montserrat" w:hAnsi="Montserrat" w:cs="Arial"/>
        </w:rPr>
        <w:tab/>
        <w:t>Entréguese</w:t>
      </w:r>
      <w:r w:rsidR="000915AB" w:rsidRPr="003A779B">
        <w:rPr>
          <w:rFonts w:ascii="Montserrat" w:hAnsi="Montserrat" w:cs="Arial"/>
        </w:rPr>
        <w:t xml:space="preserve"> </w:t>
      </w:r>
      <w:r w:rsidR="00B1280E" w:rsidRPr="003A779B">
        <w:rPr>
          <w:rFonts w:ascii="Montserrat" w:hAnsi="Montserrat" w:cs="Arial"/>
        </w:rPr>
        <w:t xml:space="preserve">al solicitante mediante la vía elegida por este, al presentar la solicitud de acceso a la información pública al rubro señalada, </w:t>
      </w:r>
      <w:r w:rsidR="000915AB" w:rsidRPr="003A779B">
        <w:rPr>
          <w:rFonts w:ascii="Montserrat" w:hAnsi="Montserrat" w:cs="Arial"/>
        </w:rPr>
        <w:t>la documentación referida en el Considerando Segundo de la presente resolución.</w:t>
      </w:r>
    </w:p>
    <w:p w14:paraId="7A6D66B8" w14:textId="77777777" w:rsidR="000915AB" w:rsidRPr="003A779B" w:rsidRDefault="000915AB" w:rsidP="000915AB">
      <w:pPr>
        <w:ind w:left="1418" w:right="-1" w:hanging="1418"/>
        <w:jc w:val="both"/>
        <w:rPr>
          <w:rFonts w:ascii="Montserrat" w:hAnsi="Montserrat" w:cs="Arial"/>
        </w:rPr>
      </w:pPr>
    </w:p>
    <w:p w14:paraId="7DDF4EF2" w14:textId="1AD0741E" w:rsidR="000915AB" w:rsidRPr="003A779B" w:rsidRDefault="0095159C" w:rsidP="000915AB">
      <w:pPr>
        <w:ind w:left="1418" w:hanging="1418"/>
        <w:jc w:val="both"/>
        <w:rPr>
          <w:rFonts w:ascii="Montserrat" w:hAnsi="Montserrat" w:cs="Arial"/>
        </w:rPr>
      </w:pPr>
      <w:r w:rsidRPr="003A779B">
        <w:rPr>
          <w:rFonts w:ascii="Montserrat" w:hAnsi="Montserrat" w:cs="Arial"/>
          <w:b/>
          <w:bCs/>
        </w:rPr>
        <w:t>QUINTO</w:t>
      </w:r>
      <w:r w:rsidR="000915AB" w:rsidRPr="003A779B">
        <w:rPr>
          <w:rFonts w:ascii="Montserrat" w:hAnsi="Montserrat" w:cs="Arial"/>
          <w:b/>
          <w:bCs/>
        </w:rPr>
        <w:t>.-</w:t>
      </w:r>
      <w:r w:rsidR="000915AB" w:rsidRPr="003A779B">
        <w:rPr>
          <w:rFonts w:ascii="Montserrat" w:hAnsi="Montserrat" w:cs="Arial"/>
          <w:b/>
          <w:bCs/>
        </w:rPr>
        <w:tab/>
      </w:r>
      <w:r w:rsidR="000915AB" w:rsidRPr="003A779B">
        <w:rPr>
          <w:rFonts w:ascii="Montserrat" w:hAnsi="Montserrat" w:cs="Arial"/>
        </w:rPr>
        <w:t xml:space="preserve">Comuníquese </w:t>
      </w:r>
      <w:r w:rsidR="0064767B" w:rsidRPr="003A779B">
        <w:rPr>
          <w:rFonts w:ascii="Montserrat" w:hAnsi="Montserrat" w:cs="Arial"/>
        </w:rPr>
        <w:t xml:space="preserve">al solicitante mediante la vía elegida por este, al presentar la solicitud de acceso a la información pública al rubro señalada, </w:t>
      </w:r>
      <w:r w:rsidR="000915AB" w:rsidRPr="003A779B">
        <w:rPr>
          <w:rFonts w:ascii="Montserrat" w:hAnsi="Montserrat" w:cs="Arial"/>
        </w:rPr>
        <w:t>la disposición de</w:t>
      </w:r>
      <w:r w:rsidR="000915AB" w:rsidRPr="003A779B">
        <w:rPr>
          <w:rFonts w:ascii="Montserrat" w:eastAsia="Calibri" w:hAnsi="Montserrat" w:cs="Arial"/>
          <w:b/>
          <w:bCs/>
        </w:rPr>
        <w:t xml:space="preserve"> </w:t>
      </w:r>
      <w:r w:rsidR="00E87573">
        <w:rPr>
          <w:rFonts w:ascii="Montserrat" w:hAnsi="Montserrat" w:cs="Arial"/>
          <w:b/>
        </w:rPr>
        <w:t>44</w:t>
      </w:r>
      <w:bookmarkStart w:id="0" w:name="_GoBack"/>
      <w:bookmarkEnd w:id="0"/>
      <w:r w:rsidR="000915AB" w:rsidRPr="003A779B">
        <w:rPr>
          <w:rFonts w:ascii="Montserrat" w:hAnsi="Montserrat" w:cs="Arial"/>
          <w:b/>
        </w:rPr>
        <w:t xml:space="preserve"> </w:t>
      </w:r>
      <w:r w:rsidR="000915AB" w:rsidRPr="003A779B">
        <w:rPr>
          <w:rFonts w:ascii="Montserrat" w:eastAsia="Calibri" w:hAnsi="Montserrat" w:cs="Arial"/>
          <w:b/>
          <w:bCs/>
        </w:rPr>
        <w:t>fojas útiles</w:t>
      </w:r>
      <w:r w:rsidR="000915AB" w:rsidRPr="003A779B">
        <w:rPr>
          <w:rFonts w:ascii="Montserrat" w:eastAsia="Calibri" w:hAnsi="Montserrat" w:cs="Arial"/>
          <w:bCs/>
        </w:rPr>
        <w:t xml:space="preserve"> </w:t>
      </w:r>
      <w:r w:rsidR="000915AB" w:rsidRPr="003A779B">
        <w:rPr>
          <w:rFonts w:ascii="Montserrat" w:hAnsi="Montserrat" w:cs="Arial"/>
        </w:rPr>
        <w:t xml:space="preserve">en </w:t>
      </w:r>
      <w:r w:rsidR="000915AB" w:rsidRPr="003A779B">
        <w:rPr>
          <w:rFonts w:ascii="Montserrat" w:hAnsi="Montserrat" w:cs="Arial"/>
          <w:b/>
        </w:rPr>
        <w:t>copia certificada</w:t>
      </w:r>
      <w:r w:rsidR="000915AB" w:rsidRPr="003A779B">
        <w:rPr>
          <w:rFonts w:ascii="Montserrat" w:hAnsi="Montserrat" w:cs="Arial"/>
        </w:rPr>
        <w:t xml:space="preserve"> previo pago de derechos, de la información señalada en el Considerando Segundo de la presente resolución.</w:t>
      </w:r>
    </w:p>
    <w:p w14:paraId="2F639DC9" w14:textId="77777777" w:rsidR="000915AB" w:rsidRPr="003A779B" w:rsidRDefault="000915AB" w:rsidP="000915AB">
      <w:pPr>
        <w:ind w:left="1418" w:right="-1" w:hanging="1418"/>
        <w:jc w:val="both"/>
        <w:rPr>
          <w:rFonts w:ascii="Montserrat" w:hAnsi="Montserrat" w:cs="Arial"/>
          <w:b/>
          <w:bCs/>
        </w:rPr>
      </w:pPr>
    </w:p>
    <w:p w14:paraId="278C4058" w14:textId="46C83F24" w:rsidR="0095159C" w:rsidRPr="003A779B" w:rsidRDefault="0095159C" w:rsidP="0095159C">
      <w:pPr>
        <w:ind w:left="1418" w:right="-1" w:hanging="1418"/>
        <w:jc w:val="both"/>
        <w:rPr>
          <w:rFonts w:ascii="Montserrat" w:hAnsi="Montserrat" w:cs="Arial"/>
        </w:rPr>
      </w:pPr>
      <w:r w:rsidRPr="003A779B">
        <w:rPr>
          <w:rFonts w:ascii="Montserrat" w:hAnsi="Montserrat" w:cs="Arial"/>
          <w:b/>
          <w:bCs/>
        </w:rPr>
        <w:t>SEXTO.-</w:t>
      </w:r>
      <w:r w:rsidRPr="003A779B">
        <w:rPr>
          <w:rFonts w:ascii="Montserrat" w:hAnsi="Montserrat" w:cs="Arial"/>
          <w:b/>
          <w:bCs/>
        </w:rPr>
        <w:tab/>
      </w:r>
      <w:r w:rsidRPr="003A779B">
        <w:rPr>
          <w:rFonts w:ascii="Montserrat" w:hAnsi="Montserrat" w:cs="Arial"/>
        </w:rPr>
        <w:t>NOTIFÍQUESE copia de la presente resolución al solicitante, a través de la vía elegida al presentar la solicitud de acceso a la información pública.</w:t>
      </w:r>
    </w:p>
    <w:p w14:paraId="4A8D4251" w14:textId="77777777" w:rsidR="0095159C" w:rsidRPr="003A779B" w:rsidRDefault="0095159C" w:rsidP="0095159C">
      <w:pPr>
        <w:ind w:left="1418" w:right="-1" w:hanging="1418"/>
        <w:jc w:val="both"/>
        <w:rPr>
          <w:rFonts w:ascii="Montserrat" w:hAnsi="Montserrat" w:cs="Arial"/>
        </w:rPr>
      </w:pPr>
    </w:p>
    <w:p w14:paraId="2835E8CE" w14:textId="383ACCDF" w:rsidR="0095159C" w:rsidRPr="003A779B" w:rsidRDefault="0095159C" w:rsidP="0095159C">
      <w:pPr>
        <w:ind w:left="1418" w:right="-1" w:hanging="1418"/>
        <w:jc w:val="both"/>
        <w:rPr>
          <w:rFonts w:ascii="Montserrat" w:hAnsi="Montserrat" w:cs="Arial"/>
          <w:b/>
          <w:bCs/>
        </w:rPr>
      </w:pPr>
      <w:r w:rsidRPr="003A779B">
        <w:rPr>
          <w:rFonts w:ascii="Montserrat" w:hAnsi="Montserrat" w:cs="Arial"/>
          <w:b/>
          <w:bCs/>
        </w:rPr>
        <w:t xml:space="preserve">SÉPTIMO.- </w:t>
      </w:r>
      <w:r w:rsidRPr="003A779B">
        <w:rPr>
          <w:rFonts w:ascii="Montserrat" w:hAnsi="Montserrat" w:cs="Arial"/>
          <w:b/>
          <w:bCs/>
        </w:rPr>
        <w:tab/>
      </w:r>
      <w:r w:rsidRPr="003A779B">
        <w:rPr>
          <w:rFonts w:ascii="Montserrat" w:hAnsi="Montserrat" w:cs="Arial"/>
          <w:bCs/>
        </w:rPr>
        <w:t xml:space="preserve">NOTIFÍQUESE a la </w:t>
      </w:r>
      <w:r w:rsidRPr="003A779B">
        <w:rPr>
          <w:rFonts w:ascii="Montserrat" w:hAnsi="Montserrat" w:cs="Arial"/>
          <w:b/>
          <w:bCs/>
        </w:rPr>
        <w:t>DGTII</w:t>
      </w:r>
      <w:r w:rsidRPr="003A779B">
        <w:rPr>
          <w:rFonts w:ascii="Montserrat" w:hAnsi="Montserrat" w:cs="Arial"/>
          <w:bCs/>
        </w:rPr>
        <w:t xml:space="preserve"> para que la reserva sea reportada en la actualización semestral del Índice de Expedientes Clasificados como Reservados (IECR).</w:t>
      </w:r>
    </w:p>
    <w:p w14:paraId="1D448C93" w14:textId="77777777" w:rsidR="0095159C" w:rsidRPr="003A779B" w:rsidRDefault="0095159C" w:rsidP="0095159C">
      <w:pPr>
        <w:ind w:left="1418" w:right="-1" w:hanging="1418"/>
        <w:jc w:val="both"/>
        <w:rPr>
          <w:rFonts w:ascii="Montserrat" w:hAnsi="Montserrat" w:cs="Arial"/>
        </w:rPr>
      </w:pPr>
    </w:p>
    <w:p w14:paraId="6C67105D" w14:textId="2B30E968" w:rsidR="0095159C" w:rsidRPr="003A779B" w:rsidRDefault="0095159C" w:rsidP="0095159C">
      <w:pPr>
        <w:tabs>
          <w:tab w:val="left" w:pos="1560"/>
          <w:tab w:val="left" w:pos="1843"/>
        </w:tabs>
        <w:ind w:left="1418" w:right="-1" w:hanging="1418"/>
        <w:jc w:val="both"/>
        <w:rPr>
          <w:rFonts w:ascii="Montserrat" w:hAnsi="Montserrat" w:cs="Arial"/>
          <w:b/>
          <w:bCs/>
        </w:rPr>
      </w:pPr>
      <w:r w:rsidRPr="003A779B">
        <w:rPr>
          <w:rFonts w:ascii="Montserrat" w:hAnsi="Montserrat" w:cs="Arial"/>
          <w:b/>
          <w:bCs/>
        </w:rPr>
        <w:t>OCTAVO.-</w:t>
      </w:r>
      <w:r w:rsidRPr="003A779B">
        <w:rPr>
          <w:rFonts w:ascii="Montserrat" w:hAnsi="Montserrat" w:cs="Arial"/>
          <w:b/>
          <w:bCs/>
        </w:rPr>
        <w:tab/>
      </w:r>
      <w:r w:rsidRPr="003A779B">
        <w:rPr>
          <w:rFonts w:ascii="Montserrat" w:hAnsi="Montserrat" w:cs="Arial"/>
          <w:bCs/>
        </w:rPr>
        <w:t>Publíquese la presente resolución en el sitio de internet de esta dependencia</w:t>
      </w:r>
      <w:r w:rsidRPr="003A779B">
        <w:rPr>
          <w:rFonts w:ascii="Montserrat" w:hAnsi="Montserrat" w:cs="Arial"/>
        </w:rPr>
        <w:t>.</w:t>
      </w:r>
    </w:p>
    <w:p w14:paraId="48EBB8CB" w14:textId="77777777" w:rsidR="0095159C" w:rsidRPr="003A779B" w:rsidRDefault="0095159C" w:rsidP="0095159C">
      <w:pPr>
        <w:tabs>
          <w:tab w:val="left" w:pos="1560"/>
          <w:tab w:val="left" w:pos="1843"/>
        </w:tabs>
        <w:ind w:left="1418" w:right="-1" w:hanging="1418"/>
        <w:jc w:val="both"/>
        <w:rPr>
          <w:rFonts w:ascii="Montserrat" w:hAnsi="Montserrat" w:cs="Arial"/>
          <w:bCs/>
        </w:rPr>
      </w:pPr>
    </w:p>
    <w:p w14:paraId="161D2B13" w14:textId="09C0A50A" w:rsidR="0095159C" w:rsidRPr="003A779B" w:rsidRDefault="0095159C" w:rsidP="0095159C">
      <w:pPr>
        <w:tabs>
          <w:tab w:val="left" w:pos="1560"/>
          <w:tab w:val="left" w:pos="1843"/>
        </w:tabs>
        <w:ind w:left="1418" w:right="-1" w:hanging="1418"/>
        <w:jc w:val="both"/>
        <w:rPr>
          <w:rFonts w:ascii="Montserrat" w:hAnsi="Montserrat" w:cs="Arial"/>
        </w:rPr>
      </w:pPr>
      <w:r w:rsidRPr="003A779B">
        <w:rPr>
          <w:rFonts w:ascii="Montserrat" w:hAnsi="Montserrat" w:cs="Arial"/>
          <w:b/>
          <w:bCs/>
        </w:rPr>
        <w:t>NOVENO.-</w:t>
      </w:r>
      <w:r w:rsidRPr="003A779B">
        <w:rPr>
          <w:rFonts w:ascii="Montserrat" w:hAnsi="Montserrat" w:cs="Arial"/>
          <w:b/>
          <w:bCs/>
        </w:rPr>
        <w:tab/>
      </w:r>
      <w:r w:rsidRPr="003A779B">
        <w:rPr>
          <w:rFonts w:ascii="Montserrat" w:hAnsi="Montserrat" w:cs="Arial"/>
          <w:bCs/>
        </w:rPr>
        <w:t xml:space="preserve">Se hace del conocimiento del solicitante, que de conformidad con lo dispuesto en los artículos 147 y 148 de la </w:t>
      </w:r>
      <w:r w:rsidRPr="003A779B">
        <w:rPr>
          <w:rFonts w:ascii="Montserrat" w:hAnsi="Montserrat" w:cs="Arial"/>
          <w:b/>
        </w:rPr>
        <w:t>LFTAIP</w:t>
      </w:r>
      <w:r w:rsidRPr="003A779B">
        <w:rPr>
          <w:rFonts w:ascii="Montserrat" w:hAnsi="Montserrat" w:cs="Arial"/>
          <w:bCs/>
        </w:rPr>
        <w:t xml:space="preserve">, podrá interponer, por sí mismo o a través de su representante, de manera directa o por escrito, o por medios electrónicos, recurso de revisión ante el </w:t>
      </w:r>
      <w:r w:rsidRPr="003A779B">
        <w:rPr>
          <w:rFonts w:ascii="Montserrat" w:hAnsi="Montserrat" w:cs="Arial"/>
          <w:b/>
          <w:bCs/>
        </w:rPr>
        <w:t>INAI</w:t>
      </w:r>
      <w:r w:rsidRPr="003A779B">
        <w:rPr>
          <w:rFonts w:ascii="Montserrat" w:hAnsi="Montserrat" w:cs="Arial"/>
          <w:bCs/>
        </w:rPr>
        <w:t xml:space="preserve"> o ante esta Unidad de Transparencia, dentro de los 15 días hábiles siguientes a la fecha de la notificación de la respuesta, medio de impugnación que deberá contener los requisitos previstos en el artículo 149 de la </w:t>
      </w:r>
      <w:r w:rsidRPr="003A779B">
        <w:rPr>
          <w:rFonts w:ascii="Montserrat" w:hAnsi="Montserrat" w:cs="Arial"/>
          <w:b/>
        </w:rPr>
        <w:t>LFTAIP</w:t>
      </w:r>
      <w:r w:rsidRPr="003A779B">
        <w:rPr>
          <w:rFonts w:ascii="Montserrat" w:hAnsi="Montserrat" w:cs="Arial"/>
        </w:rPr>
        <w:t>.</w:t>
      </w:r>
    </w:p>
    <w:p w14:paraId="780A3DE2" w14:textId="77777777" w:rsidR="0095159C" w:rsidRPr="003A779B" w:rsidRDefault="0095159C" w:rsidP="0095159C">
      <w:pPr>
        <w:tabs>
          <w:tab w:val="left" w:pos="1560"/>
          <w:tab w:val="left" w:pos="1843"/>
        </w:tabs>
        <w:ind w:left="1418" w:right="-1" w:hanging="1418"/>
        <w:jc w:val="both"/>
        <w:rPr>
          <w:rFonts w:ascii="Montserrat" w:hAnsi="Montserrat" w:cs="Arial"/>
        </w:rPr>
      </w:pPr>
    </w:p>
    <w:p w14:paraId="048FC0CD" w14:textId="32D3CBDD" w:rsidR="0024268E" w:rsidRPr="003A779B" w:rsidRDefault="0024268E" w:rsidP="000915AB">
      <w:pPr>
        <w:tabs>
          <w:tab w:val="left" w:pos="4230"/>
        </w:tabs>
        <w:autoSpaceDE w:val="0"/>
        <w:autoSpaceDN w:val="0"/>
        <w:adjustRightInd w:val="0"/>
        <w:jc w:val="both"/>
        <w:rPr>
          <w:rFonts w:ascii="Montserrat" w:hAnsi="Montserrat" w:cs="Arial"/>
        </w:rPr>
      </w:pPr>
    </w:p>
    <w:p w14:paraId="3FAA6046" w14:textId="0594B80E" w:rsidR="00155AA5" w:rsidRPr="003A779B" w:rsidRDefault="008D6F97" w:rsidP="00EA096E">
      <w:pPr>
        <w:autoSpaceDE w:val="0"/>
        <w:autoSpaceDN w:val="0"/>
        <w:adjustRightInd w:val="0"/>
        <w:jc w:val="both"/>
        <w:rPr>
          <w:rFonts w:ascii="Montserrat" w:hAnsi="Montserrat" w:cs="Arial"/>
        </w:rPr>
      </w:pPr>
      <w:r w:rsidRPr="003A779B">
        <w:rPr>
          <w:rFonts w:ascii="Montserrat" w:hAnsi="Montserrat" w:cs="Arial"/>
        </w:rPr>
        <w:t>Así</w:t>
      </w:r>
      <w:r w:rsidR="002A050F" w:rsidRPr="003A779B">
        <w:rPr>
          <w:rFonts w:ascii="Montserrat" w:hAnsi="Montserrat" w:cs="Arial"/>
        </w:rPr>
        <w:t xml:space="preserve"> </w:t>
      </w:r>
      <w:r w:rsidRPr="003A779B">
        <w:rPr>
          <w:rFonts w:ascii="Montserrat" w:hAnsi="Montserrat" w:cs="Arial"/>
        </w:rPr>
        <w:t>lo</w:t>
      </w:r>
      <w:r w:rsidR="002A050F" w:rsidRPr="003A779B">
        <w:rPr>
          <w:rFonts w:ascii="Montserrat" w:hAnsi="Montserrat" w:cs="Arial"/>
        </w:rPr>
        <w:t xml:space="preserve"> </w:t>
      </w:r>
      <w:r w:rsidRPr="003A779B">
        <w:rPr>
          <w:rFonts w:ascii="Montserrat" w:hAnsi="Montserrat" w:cs="Arial"/>
        </w:rPr>
        <w:t>resolvieron,</w:t>
      </w:r>
      <w:r w:rsidR="002A050F" w:rsidRPr="003A779B">
        <w:rPr>
          <w:rFonts w:ascii="Montserrat" w:hAnsi="Montserrat" w:cs="Arial"/>
        </w:rPr>
        <w:t xml:space="preserve"> </w:t>
      </w:r>
      <w:r w:rsidRPr="003A779B">
        <w:rPr>
          <w:rFonts w:ascii="Montserrat" w:hAnsi="Montserrat" w:cs="Arial"/>
        </w:rPr>
        <w:t>los</w:t>
      </w:r>
      <w:r w:rsidR="002A050F" w:rsidRPr="003A779B">
        <w:rPr>
          <w:rFonts w:ascii="Montserrat" w:hAnsi="Montserrat" w:cs="Arial"/>
        </w:rPr>
        <w:t xml:space="preserve"> </w:t>
      </w:r>
      <w:r w:rsidRPr="003A779B">
        <w:rPr>
          <w:rFonts w:ascii="Montserrat" w:hAnsi="Montserrat" w:cs="Arial"/>
        </w:rPr>
        <w:t>integrantes</w:t>
      </w:r>
      <w:r w:rsidR="002A050F" w:rsidRPr="003A779B">
        <w:rPr>
          <w:rFonts w:ascii="Montserrat" w:hAnsi="Montserrat" w:cs="Arial"/>
        </w:rPr>
        <w:t xml:space="preserve"> </w:t>
      </w:r>
      <w:r w:rsidRPr="003A779B">
        <w:rPr>
          <w:rFonts w:ascii="Montserrat" w:hAnsi="Montserrat" w:cs="Arial"/>
        </w:rPr>
        <w:t>del</w:t>
      </w:r>
      <w:r w:rsidR="002A050F" w:rsidRPr="003A779B">
        <w:rPr>
          <w:rFonts w:ascii="Montserrat" w:hAnsi="Montserrat" w:cs="Arial"/>
        </w:rPr>
        <w:t xml:space="preserve"> </w:t>
      </w:r>
      <w:r w:rsidRPr="003A779B">
        <w:rPr>
          <w:rFonts w:ascii="Montserrat" w:hAnsi="Montserrat" w:cs="Arial"/>
        </w:rPr>
        <w:t>Comité</w:t>
      </w:r>
      <w:r w:rsidR="002A050F" w:rsidRPr="003A779B">
        <w:rPr>
          <w:rFonts w:ascii="Montserrat" w:hAnsi="Montserrat" w:cs="Arial"/>
        </w:rPr>
        <w:t xml:space="preserve"> </w:t>
      </w:r>
      <w:r w:rsidRPr="003A779B">
        <w:rPr>
          <w:rFonts w:ascii="Montserrat" w:hAnsi="Montserrat" w:cs="Arial"/>
        </w:rPr>
        <w:t>de</w:t>
      </w:r>
      <w:r w:rsidR="002A050F" w:rsidRPr="003A779B">
        <w:rPr>
          <w:rFonts w:ascii="Montserrat" w:hAnsi="Montserrat" w:cs="Arial"/>
        </w:rPr>
        <w:t xml:space="preserve"> </w:t>
      </w:r>
      <w:r w:rsidRPr="003A779B">
        <w:rPr>
          <w:rFonts w:ascii="Montserrat" w:hAnsi="Montserrat" w:cs="Arial"/>
        </w:rPr>
        <w:t>Transparencia</w:t>
      </w:r>
      <w:r w:rsidR="002A050F" w:rsidRPr="003A779B">
        <w:rPr>
          <w:rFonts w:ascii="Montserrat" w:hAnsi="Montserrat" w:cs="Arial"/>
        </w:rPr>
        <w:t xml:space="preserve"> </w:t>
      </w:r>
      <w:r w:rsidRPr="003A779B">
        <w:rPr>
          <w:rFonts w:ascii="Montserrat" w:hAnsi="Montserrat" w:cs="Arial"/>
        </w:rPr>
        <w:t>de</w:t>
      </w:r>
      <w:r w:rsidR="002A050F" w:rsidRPr="003A779B">
        <w:rPr>
          <w:rFonts w:ascii="Montserrat" w:hAnsi="Montserrat" w:cs="Arial"/>
        </w:rPr>
        <w:t xml:space="preserve"> </w:t>
      </w:r>
      <w:r w:rsidRPr="003A779B">
        <w:rPr>
          <w:rFonts w:ascii="Montserrat" w:hAnsi="Montserrat" w:cs="Arial"/>
        </w:rPr>
        <w:t>la</w:t>
      </w:r>
      <w:r w:rsidR="002A050F" w:rsidRPr="003A779B">
        <w:rPr>
          <w:rFonts w:ascii="Montserrat" w:hAnsi="Montserrat" w:cs="Arial"/>
        </w:rPr>
        <w:t xml:space="preserve"> </w:t>
      </w:r>
      <w:r w:rsidRPr="003A779B">
        <w:rPr>
          <w:rFonts w:ascii="Montserrat" w:hAnsi="Montserrat" w:cs="Arial"/>
        </w:rPr>
        <w:t>Secretaría</w:t>
      </w:r>
      <w:r w:rsidR="002A050F" w:rsidRPr="003A779B">
        <w:rPr>
          <w:rFonts w:ascii="Montserrat" w:hAnsi="Montserrat" w:cs="Arial"/>
        </w:rPr>
        <w:t xml:space="preserve"> </w:t>
      </w:r>
      <w:r w:rsidRPr="003A779B">
        <w:rPr>
          <w:rFonts w:ascii="Montserrat" w:hAnsi="Montserrat" w:cs="Arial"/>
        </w:rPr>
        <w:t>de</w:t>
      </w:r>
      <w:r w:rsidR="002A050F" w:rsidRPr="003A779B">
        <w:rPr>
          <w:rFonts w:ascii="Montserrat" w:hAnsi="Montserrat" w:cs="Arial"/>
        </w:rPr>
        <w:t xml:space="preserve"> </w:t>
      </w:r>
      <w:r w:rsidRPr="003A779B">
        <w:rPr>
          <w:rFonts w:ascii="Montserrat" w:hAnsi="Montserrat" w:cs="Arial"/>
        </w:rPr>
        <w:t>Relaciones</w:t>
      </w:r>
      <w:r w:rsidR="002A050F" w:rsidRPr="003A779B">
        <w:rPr>
          <w:rFonts w:ascii="Montserrat" w:hAnsi="Montserrat" w:cs="Arial"/>
        </w:rPr>
        <w:t xml:space="preserve"> </w:t>
      </w:r>
      <w:r w:rsidRPr="003A779B">
        <w:rPr>
          <w:rFonts w:ascii="Montserrat" w:hAnsi="Montserrat" w:cs="Arial"/>
        </w:rPr>
        <w:t>Exteriores,</w:t>
      </w:r>
      <w:r w:rsidR="002A050F" w:rsidRPr="003A779B">
        <w:rPr>
          <w:rFonts w:ascii="Montserrat" w:hAnsi="Montserrat" w:cs="Arial"/>
        </w:rPr>
        <w:t xml:space="preserve"> </w:t>
      </w:r>
      <w:r w:rsidRPr="003A779B">
        <w:rPr>
          <w:rFonts w:ascii="Montserrat" w:hAnsi="Montserrat" w:cs="Arial"/>
        </w:rPr>
        <w:t>el</w:t>
      </w:r>
      <w:r w:rsidR="002A050F" w:rsidRPr="003A779B">
        <w:rPr>
          <w:rFonts w:ascii="Montserrat" w:hAnsi="Montserrat" w:cs="Arial"/>
        </w:rPr>
        <w:t xml:space="preserve"> </w:t>
      </w:r>
      <w:r w:rsidRPr="00E87573">
        <w:rPr>
          <w:rFonts w:ascii="Montserrat" w:hAnsi="Montserrat" w:cs="Arial"/>
        </w:rPr>
        <w:t>día</w:t>
      </w:r>
      <w:r w:rsidR="002A050F" w:rsidRPr="00E87573">
        <w:rPr>
          <w:rFonts w:ascii="Montserrat" w:hAnsi="Montserrat" w:cs="Arial"/>
        </w:rPr>
        <w:t xml:space="preserve"> </w:t>
      </w:r>
      <w:r w:rsidR="0095159C" w:rsidRPr="00E87573">
        <w:rPr>
          <w:rFonts w:ascii="Montserrat" w:hAnsi="Montserrat" w:cs="Arial"/>
          <w:bCs/>
        </w:rPr>
        <w:t xml:space="preserve">09 </w:t>
      </w:r>
      <w:r w:rsidR="009C3320" w:rsidRPr="00E87573">
        <w:rPr>
          <w:rFonts w:ascii="Montserrat" w:hAnsi="Montserrat" w:cs="Arial"/>
          <w:bCs/>
        </w:rPr>
        <w:t xml:space="preserve">de </w:t>
      </w:r>
      <w:r w:rsidR="00103E7D" w:rsidRPr="00E87573">
        <w:rPr>
          <w:rFonts w:ascii="Montserrat" w:hAnsi="Montserrat" w:cs="Arial"/>
          <w:bCs/>
        </w:rPr>
        <w:t>diciembre</w:t>
      </w:r>
      <w:r w:rsidR="009C3320" w:rsidRPr="00E87573">
        <w:rPr>
          <w:rFonts w:ascii="Montserrat" w:hAnsi="Montserrat" w:cs="Arial"/>
          <w:bCs/>
        </w:rPr>
        <w:t xml:space="preserve"> de 2020</w:t>
      </w:r>
      <w:r w:rsidR="009C3320" w:rsidRPr="00E87573">
        <w:rPr>
          <w:rFonts w:ascii="Montserrat" w:hAnsi="Montserrat" w:cs="Arial"/>
        </w:rPr>
        <w:t>.</w:t>
      </w:r>
      <w:r w:rsidR="009C3320" w:rsidRPr="003A779B">
        <w:rPr>
          <w:rFonts w:ascii="Montserrat" w:hAnsi="Montserrat" w:cs="Arial"/>
        </w:rPr>
        <w:t xml:space="preserve"> </w:t>
      </w:r>
    </w:p>
    <w:p w14:paraId="2585DD4E" w14:textId="710DA892" w:rsidR="00516494" w:rsidRPr="003A779B" w:rsidRDefault="002A050F" w:rsidP="00EA096E">
      <w:pPr>
        <w:autoSpaceDE w:val="0"/>
        <w:autoSpaceDN w:val="0"/>
        <w:adjustRightInd w:val="0"/>
        <w:jc w:val="both"/>
        <w:rPr>
          <w:rFonts w:ascii="Montserrat" w:eastAsia="Times New Roman" w:hAnsi="Montserrat" w:cs="Arial"/>
          <w:bCs/>
        </w:rPr>
      </w:pPr>
      <w:r w:rsidRPr="003A779B">
        <w:rPr>
          <w:rFonts w:ascii="Montserrat" w:hAnsi="Montserrat" w:cs="Arial"/>
        </w:rPr>
        <w:t xml:space="preserve"> </w:t>
      </w:r>
    </w:p>
    <w:tbl>
      <w:tblPr>
        <w:tblStyle w:val="Tablaconcuadrcula"/>
        <w:tblpPr w:leftFromText="141" w:rightFromText="141" w:vertAnchor="text" w:tblpX="-44"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03"/>
        <w:gridCol w:w="1702"/>
        <w:gridCol w:w="425"/>
        <w:gridCol w:w="2548"/>
        <w:gridCol w:w="396"/>
        <w:gridCol w:w="1876"/>
      </w:tblGrid>
      <w:tr w:rsidR="003A779B" w:rsidRPr="003A779B" w14:paraId="71D6D0ED" w14:textId="77777777" w:rsidTr="002A30D4">
        <w:tc>
          <w:tcPr>
            <w:tcW w:w="2976" w:type="dxa"/>
            <w:gridSpan w:val="2"/>
          </w:tcPr>
          <w:p w14:paraId="54F76BA5" w14:textId="77777777" w:rsidR="00EA096E" w:rsidRPr="003A779B" w:rsidRDefault="00EA096E" w:rsidP="002A30D4">
            <w:pPr>
              <w:autoSpaceDE w:val="0"/>
              <w:autoSpaceDN w:val="0"/>
              <w:adjustRightInd w:val="0"/>
              <w:jc w:val="both"/>
              <w:rPr>
                <w:rFonts w:ascii="Montserrat" w:hAnsi="Montserrat" w:cs="Arial"/>
                <w:bCs/>
                <w:sz w:val="22"/>
                <w:szCs w:val="22"/>
              </w:rPr>
            </w:pPr>
          </w:p>
        </w:tc>
        <w:tc>
          <w:tcPr>
            <w:tcW w:w="4675" w:type="dxa"/>
            <w:gridSpan w:val="3"/>
            <w:tcBorders>
              <w:bottom w:val="single" w:sz="12" w:space="0" w:color="auto"/>
            </w:tcBorders>
            <w:shd w:val="clear" w:color="auto" w:fill="auto"/>
          </w:tcPr>
          <w:p w14:paraId="4249A44B" w14:textId="77777777" w:rsidR="00F6305E" w:rsidRPr="003A779B" w:rsidRDefault="00F6305E" w:rsidP="002A30D4">
            <w:pPr>
              <w:pStyle w:val="Sinespaciado"/>
              <w:jc w:val="center"/>
              <w:rPr>
                <w:rFonts w:ascii="Montserrat" w:hAnsi="Montserrat" w:cs="Arial"/>
                <w:sz w:val="22"/>
                <w:szCs w:val="22"/>
              </w:rPr>
            </w:pPr>
          </w:p>
          <w:p w14:paraId="1E309E5A" w14:textId="77777777" w:rsidR="009B390E" w:rsidRPr="003A779B" w:rsidRDefault="009B390E" w:rsidP="002A30D4">
            <w:pPr>
              <w:pStyle w:val="Sinespaciado"/>
              <w:jc w:val="center"/>
              <w:rPr>
                <w:rFonts w:ascii="Montserrat" w:hAnsi="Montserrat" w:cs="Arial"/>
                <w:sz w:val="22"/>
                <w:szCs w:val="22"/>
              </w:rPr>
            </w:pPr>
          </w:p>
          <w:p w14:paraId="52D8780C" w14:textId="77777777" w:rsidR="004C0F8F" w:rsidRPr="003A779B" w:rsidRDefault="004C0F8F" w:rsidP="002A30D4">
            <w:pPr>
              <w:pStyle w:val="Sinespaciado"/>
              <w:jc w:val="center"/>
              <w:rPr>
                <w:rFonts w:ascii="Montserrat" w:hAnsi="Montserrat" w:cs="Arial"/>
                <w:sz w:val="22"/>
                <w:szCs w:val="22"/>
              </w:rPr>
            </w:pPr>
          </w:p>
          <w:p w14:paraId="5101CDBC" w14:textId="77777777" w:rsidR="00EA096E" w:rsidRPr="003A779B" w:rsidRDefault="00EA096E" w:rsidP="002A30D4">
            <w:pPr>
              <w:pStyle w:val="Sinespaciado"/>
              <w:jc w:val="center"/>
              <w:rPr>
                <w:rFonts w:ascii="Montserrat" w:hAnsi="Montserrat" w:cs="Arial"/>
                <w:b/>
                <w:sz w:val="22"/>
                <w:szCs w:val="22"/>
              </w:rPr>
            </w:pPr>
          </w:p>
        </w:tc>
        <w:tc>
          <w:tcPr>
            <w:tcW w:w="2272" w:type="dxa"/>
            <w:gridSpan w:val="2"/>
            <w:shd w:val="clear" w:color="auto" w:fill="auto"/>
          </w:tcPr>
          <w:p w14:paraId="4D3E808F" w14:textId="77777777" w:rsidR="00EA096E" w:rsidRPr="003A779B" w:rsidRDefault="00EA096E" w:rsidP="002A30D4">
            <w:pPr>
              <w:pStyle w:val="Sinespaciado"/>
              <w:jc w:val="center"/>
              <w:rPr>
                <w:rFonts w:ascii="Montserrat" w:hAnsi="Montserrat" w:cs="Arial"/>
                <w:b/>
                <w:sz w:val="22"/>
                <w:szCs w:val="22"/>
              </w:rPr>
            </w:pPr>
          </w:p>
        </w:tc>
      </w:tr>
      <w:tr w:rsidR="003A779B" w:rsidRPr="003A779B" w14:paraId="71F653A0" w14:textId="77777777" w:rsidTr="002A30D4">
        <w:tc>
          <w:tcPr>
            <w:tcW w:w="2976" w:type="dxa"/>
            <w:gridSpan w:val="2"/>
          </w:tcPr>
          <w:p w14:paraId="591A1247" w14:textId="77777777" w:rsidR="00EA096E" w:rsidRPr="003A779B" w:rsidRDefault="00EA096E" w:rsidP="002A30D4">
            <w:pPr>
              <w:autoSpaceDE w:val="0"/>
              <w:autoSpaceDN w:val="0"/>
              <w:adjustRightInd w:val="0"/>
              <w:jc w:val="both"/>
              <w:rPr>
                <w:rFonts w:ascii="Montserrat" w:hAnsi="Montserrat" w:cs="Arial"/>
                <w:b/>
                <w:bCs/>
                <w:sz w:val="22"/>
                <w:szCs w:val="22"/>
                <w:lang w:val="es-ES"/>
              </w:rPr>
            </w:pPr>
          </w:p>
        </w:tc>
        <w:tc>
          <w:tcPr>
            <w:tcW w:w="4675" w:type="dxa"/>
            <w:gridSpan w:val="3"/>
            <w:tcBorders>
              <w:top w:val="single" w:sz="12" w:space="0" w:color="auto"/>
            </w:tcBorders>
            <w:shd w:val="clear" w:color="auto" w:fill="auto"/>
            <w:hideMark/>
          </w:tcPr>
          <w:p w14:paraId="583C0323" w14:textId="40B3BA14" w:rsidR="00EA096E" w:rsidRPr="003A779B" w:rsidRDefault="00EA096E" w:rsidP="002A30D4">
            <w:pPr>
              <w:ind w:right="45"/>
              <w:contextualSpacing/>
              <w:jc w:val="center"/>
              <w:rPr>
                <w:rFonts w:ascii="Montserrat ExtraBold" w:hAnsi="Montserrat ExtraBold" w:cs="Arial"/>
                <w:b/>
                <w:sz w:val="22"/>
                <w:szCs w:val="22"/>
              </w:rPr>
            </w:pPr>
            <w:r w:rsidRPr="003A779B">
              <w:rPr>
                <w:rFonts w:ascii="Montserrat ExtraBold" w:eastAsia="Calibri" w:hAnsi="Montserrat ExtraBold" w:cs="Arial"/>
                <w:b/>
                <w:sz w:val="22"/>
                <w:szCs w:val="22"/>
              </w:rPr>
              <w:t>ELIA</w:t>
            </w:r>
            <w:r w:rsidR="002A050F" w:rsidRPr="003A779B">
              <w:rPr>
                <w:rFonts w:ascii="Montserrat ExtraBold" w:eastAsia="Calibri" w:hAnsi="Montserrat ExtraBold" w:cs="Arial"/>
                <w:b/>
                <w:sz w:val="22"/>
                <w:szCs w:val="22"/>
              </w:rPr>
              <w:t xml:space="preserve"> </w:t>
            </w:r>
            <w:r w:rsidRPr="003A779B">
              <w:rPr>
                <w:rFonts w:ascii="Montserrat ExtraBold" w:eastAsia="Calibri" w:hAnsi="Montserrat ExtraBold" w:cs="Arial"/>
                <w:b/>
                <w:sz w:val="22"/>
                <w:szCs w:val="22"/>
              </w:rPr>
              <w:t>GARCÍA</w:t>
            </w:r>
            <w:r w:rsidR="002A050F" w:rsidRPr="003A779B">
              <w:rPr>
                <w:rFonts w:ascii="Montserrat ExtraBold" w:eastAsia="Calibri" w:hAnsi="Montserrat ExtraBold" w:cs="Arial"/>
                <w:b/>
                <w:sz w:val="22"/>
                <w:szCs w:val="22"/>
              </w:rPr>
              <w:t xml:space="preserve"> </w:t>
            </w:r>
            <w:r w:rsidRPr="003A779B">
              <w:rPr>
                <w:rFonts w:ascii="Montserrat ExtraBold" w:eastAsia="Calibri" w:hAnsi="Montserrat ExtraBold" w:cs="Arial"/>
                <w:b/>
                <w:sz w:val="22"/>
                <w:szCs w:val="22"/>
              </w:rPr>
              <w:t>MORENO</w:t>
            </w:r>
          </w:p>
        </w:tc>
        <w:tc>
          <w:tcPr>
            <w:tcW w:w="2272" w:type="dxa"/>
            <w:gridSpan w:val="2"/>
            <w:shd w:val="clear" w:color="auto" w:fill="auto"/>
          </w:tcPr>
          <w:p w14:paraId="11512B49" w14:textId="77777777" w:rsidR="00EA096E" w:rsidRPr="003A779B" w:rsidRDefault="00EA096E" w:rsidP="002A30D4">
            <w:pPr>
              <w:pStyle w:val="Sinespaciado"/>
              <w:jc w:val="center"/>
              <w:rPr>
                <w:rFonts w:ascii="Montserrat" w:hAnsi="Montserrat" w:cs="Arial"/>
                <w:b/>
                <w:sz w:val="22"/>
                <w:szCs w:val="22"/>
              </w:rPr>
            </w:pPr>
          </w:p>
        </w:tc>
      </w:tr>
      <w:tr w:rsidR="003A779B" w:rsidRPr="003A779B" w14:paraId="0E2EBC26" w14:textId="77777777" w:rsidTr="002A30D4">
        <w:tc>
          <w:tcPr>
            <w:tcW w:w="2273" w:type="dxa"/>
          </w:tcPr>
          <w:p w14:paraId="11F3259A" w14:textId="77777777" w:rsidR="00EA096E" w:rsidRPr="003A779B" w:rsidRDefault="00EA096E" w:rsidP="002A30D4">
            <w:pPr>
              <w:pStyle w:val="Sinespaciado"/>
              <w:jc w:val="center"/>
              <w:rPr>
                <w:rFonts w:ascii="Montserrat" w:hAnsi="Montserrat" w:cs="Arial"/>
                <w:b/>
                <w:sz w:val="22"/>
                <w:szCs w:val="22"/>
              </w:rPr>
            </w:pPr>
          </w:p>
        </w:tc>
        <w:tc>
          <w:tcPr>
            <w:tcW w:w="5774" w:type="dxa"/>
            <w:gridSpan w:val="5"/>
            <w:shd w:val="clear" w:color="auto" w:fill="auto"/>
            <w:hideMark/>
          </w:tcPr>
          <w:p w14:paraId="488B4462" w14:textId="48DDC912" w:rsidR="004C0F8F" w:rsidRPr="003A779B" w:rsidRDefault="00EA096E" w:rsidP="00516494">
            <w:pPr>
              <w:pStyle w:val="Sinespaciado"/>
              <w:ind w:left="708" w:right="426"/>
              <w:jc w:val="both"/>
              <w:rPr>
                <w:rFonts w:ascii="Montserrat" w:hAnsi="Montserrat"/>
                <w:sz w:val="22"/>
                <w:szCs w:val="22"/>
              </w:rPr>
            </w:pPr>
            <w:r w:rsidRPr="003A779B">
              <w:rPr>
                <w:rFonts w:ascii="Montserrat" w:hAnsi="Montserrat" w:cs="Arial"/>
                <w:sz w:val="22"/>
                <w:szCs w:val="22"/>
              </w:rPr>
              <w:t>Titular</w:t>
            </w:r>
            <w:r w:rsidR="002A050F" w:rsidRPr="003A779B">
              <w:rPr>
                <w:rFonts w:ascii="Montserrat" w:hAnsi="Montserrat" w:cs="Arial"/>
                <w:sz w:val="22"/>
                <w:szCs w:val="22"/>
              </w:rPr>
              <w:t xml:space="preserve"> </w:t>
            </w:r>
            <w:r w:rsidRPr="003A779B">
              <w:rPr>
                <w:rFonts w:ascii="Montserrat" w:hAnsi="Montserrat" w:cs="Arial"/>
                <w:sz w:val="22"/>
                <w:szCs w:val="22"/>
              </w:rPr>
              <w:t>de</w:t>
            </w:r>
            <w:r w:rsidR="002A050F" w:rsidRPr="003A779B">
              <w:rPr>
                <w:rFonts w:ascii="Montserrat" w:hAnsi="Montserrat" w:cs="Arial"/>
                <w:sz w:val="22"/>
                <w:szCs w:val="22"/>
              </w:rPr>
              <w:t xml:space="preserve"> </w:t>
            </w:r>
            <w:r w:rsidRPr="003A779B">
              <w:rPr>
                <w:rFonts w:ascii="Montserrat" w:hAnsi="Montserrat" w:cs="Arial"/>
                <w:sz w:val="22"/>
                <w:szCs w:val="22"/>
              </w:rPr>
              <w:t>la</w:t>
            </w:r>
            <w:r w:rsidR="002A050F" w:rsidRPr="003A779B">
              <w:rPr>
                <w:rFonts w:ascii="Montserrat" w:hAnsi="Montserrat" w:cs="Arial"/>
                <w:sz w:val="22"/>
                <w:szCs w:val="22"/>
              </w:rPr>
              <w:t xml:space="preserve"> </w:t>
            </w:r>
            <w:r w:rsidRPr="003A779B">
              <w:rPr>
                <w:rFonts w:ascii="Montserrat" w:hAnsi="Montserrat" w:cs="Arial"/>
                <w:sz w:val="22"/>
                <w:szCs w:val="22"/>
              </w:rPr>
              <w:t>Unidad</w:t>
            </w:r>
            <w:r w:rsidR="002A050F" w:rsidRPr="003A779B">
              <w:rPr>
                <w:rFonts w:ascii="Montserrat" w:hAnsi="Montserrat" w:cs="Arial"/>
                <w:sz w:val="22"/>
                <w:szCs w:val="22"/>
              </w:rPr>
              <w:t xml:space="preserve"> </w:t>
            </w:r>
            <w:r w:rsidRPr="003A779B">
              <w:rPr>
                <w:rFonts w:ascii="Montserrat" w:hAnsi="Montserrat" w:cs="Arial"/>
                <w:sz w:val="22"/>
                <w:szCs w:val="22"/>
              </w:rPr>
              <w:t>de</w:t>
            </w:r>
            <w:r w:rsidR="002A050F" w:rsidRPr="003A779B">
              <w:rPr>
                <w:rFonts w:ascii="Montserrat" w:hAnsi="Montserrat" w:cs="Arial"/>
                <w:sz w:val="22"/>
                <w:szCs w:val="22"/>
              </w:rPr>
              <w:t xml:space="preserve"> </w:t>
            </w:r>
            <w:r w:rsidRPr="003A779B">
              <w:rPr>
                <w:rFonts w:ascii="Montserrat" w:hAnsi="Montserrat" w:cs="Arial"/>
                <w:sz w:val="22"/>
                <w:szCs w:val="22"/>
              </w:rPr>
              <w:t>Transparencia</w:t>
            </w:r>
            <w:r w:rsidR="002A050F" w:rsidRPr="003A779B">
              <w:rPr>
                <w:rFonts w:ascii="Montserrat" w:hAnsi="Montserrat" w:cs="Arial"/>
                <w:sz w:val="22"/>
                <w:szCs w:val="22"/>
              </w:rPr>
              <w:t xml:space="preserve"> </w:t>
            </w:r>
            <w:r w:rsidRPr="003A779B">
              <w:rPr>
                <w:rFonts w:ascii="Montserrat" w:hAnsi="Montserrat" w:cs="Arial"/>
                <w:sz w:val="22"/>
                <w:szCs w:val="22"/>
              </w:rPr>
              <w:t>y</w:t>
            </w:r>
            <w:r w:rsidRPr="003A779B">
              <w:rPr>
                <w:rFonts w:ascii="Montserrat" w:hAnsi="Montserrat" w:cs="Arial"/>
                <w:sz w:val="22"/>
                <w:szCs w:val="22"/>
              </w:rPr>
              <w:br/>
              <w:t>Presidenta</w:t>
            </w:r>
            <w:r w:rsidR="002A050F" w:rsidRPr="003A779B">
              <w:rPr>
                <w:rFonts w:ascii="Montserrat" w:hAnsi="Montserrat" w:cs="Arial"/>
                <w:sz w:val="22"/>
                <w:szCs w:val="22"/>
              </w:rPr>
              <w:t xml:space="preserve"> </w:t>
            </w:r>
            <w:r w:rsidRPr="003A779B">
              <w:rPr>
                <w:rFonts w:ascii="Montserrat" w:hAnsi="Montserrat" w:cs="Arial"/>
                <w:sz w:val="22"/>
                <w:szCs w:val="22"/>
              </w:rPr>
              <w:t>del</w:t>
            </w:r>
            <w:r w:rsidR="002A050F" w:rsidRPr="003A779B">
              <w:rPr>
                <w:rFonts w:ascii="Montserrat" w:hAnsi="Montserrat" w:cs="Arial"/>
                <w:sz w:val="22"/>
                <w:szCs w:val="22"/>
              </w:rPr>
              <w:t xml:space="preserve"> </w:t>
            </w:r>
            <w:r w:rsidRPr="003A779B">
              <w:rPr>
                <w:rFonts w:ascii="Montserrat" w:hAnsi="Montserrat" w:cs="Arial"/>
                <w:sz w:val="22"/>
                <w:szCs w:val="22"/>
              </w:rPr>
              <w:t>Comité</w:t>
            </w:r>
            <w:r w:rsidR="002A050F" w:rsidRPr="003A779B">
              <w:rPr>
                <w:rFonts w:ascii="Montserrat" w:hAnsi="Montserrat" w:cs="Arial"/>
                <w:sz w:val="22"/>
                <w:szCs w:val="22"/>
              </w:rPr>
              <w:t xml:space="preserve"> </w:t>
            </w:r>
            <w:r w:rsidRPr="003A779B">
              <w:rPr>
                <w:rFonts w:ascii="Montserrat" w:hAnsi="Montserrat" w:cs="Arial"/>
                <w:sz w:val="22"/>
                <w:szCs w:val="22"/>
              </w:rPr>
              <w:t>de</w:t>
            </w:r>
            <w:r w:rsidR="002A050F" w:rsidRPr="003A779B">
              <w:rPr>
                <w:rFonts w:ascii="Montserrat" w:hAnsi="Montserrat" w:cs="Arial"/>
                <w:sz w:val="22"/>
                <w:szCs w:val="22"/>
              </w:rPr>
              <w:t xml:space="preserve"> </w:t>
            </w:r>
            <w:r w:rsidRPr="003A779B">
              <w:rPr>
                <w:rFonts w:ascii="Montserrat" w:hAnsi="Montserrat" w:cs="Arial"/>
                <w:sz w:val="22"/>
                <w:szCs w:val="22"/>
              </w:rPr>
              <w:t>Transparencia</w:t>
            </w:r>
            <w:r w:rsidRPr="003A779B">
              <w:rPr>
                <w:rFonts w:ascii="Montserrat" w:hAnsi="Montserrat" w:cs="Arial"/>
                <w:sz w:val="22"/>
                <w:szCs w:val="22"/>
              </w:rPr>
              <w:br/>
            </w:r>
          </w:p>
        </w:tc>
        <w:tc>
          <w:tcPr>
            <w:tcW w:w="1876" w:type="dxa"/>
            <w:shd w:val="clear" w:color="auto" w:fill="auto"/>
          </w:tcPr>
          <w:p w14:paraId="21CB454F" w14:textId="77777777" w:rsidR="00EA096E" w:rsidRPr="003A779B" w:rsidRDefault="00EA096E" w:rsidP="002A30D4">
            <w:pPr>
              <w:pStyle w:val="Sinespaciado"/>
              <w:jc w:val="center"/>
              <w:rPr>
                <w:rFonts w:ascii="Montserrat" w:hAnsi="Montserrat" w:cs="Arial"/>
                <w:b/>
                <w:sz w:val="22"/>
                <w:szCs w:val="22"/>
              </w:rPr>
            </w:pPr>
          </w:p>
        </w:tc>
      </w:tr>
      <w:tr w:rsidR="003A779B" w:rsidRPr="003A779B" w14:paraId="11959C1A" w14:textId="77777777" w:rsidTr="002A30D4">
        <w:tc>
          <w:tcPr>
            <w:tcW w:w="9923" w:type="dxa"/>
            <w:gridSpan w:val="7"/>
            <w:shd w:val="clear" w:color="auto" w:fill="auto"/>
          </w:tcPr>
          <w:p w14:paraId="146D35F9" w14:textId="77777777" w:rsidR="00EA096E" w:rsidRPr="003A779B" w:rsidRDefault="00EA096E" w:rsidP="002A30D4">
            <w:pPr>
              <w:pStyle w:val="Sinespaciado"/>
              <w:tabs>
                <w:tab w:val="left" w:pos="2918"/>
              </w:tabs>
              <w:jc w:val="center"/>
              <w:rPr>
                <w:rFonts w:ascii="Montserrat" w:hAnsi="Montserrat" w:cs="Arial"/>
                <w:sz w:val="22"/>
                <w:szCs w:val="22"/>
              </w:rPr>
            </w:pPr>
          </w:p>
          <w:p w14:paraId="1DB3163D" w14:textId="77777777" w:rsidR="00516494" w:rsidRPr="003A779B" w:rsidRDefault="00516494" w:rsidP="002A30D4">
            <w:pPr>
              <w:pStyle w:val="Sinespaciado"/>
              <w:tabs>
                <w:tab w:val="left" w:pos="2918"/>
              </w:tabs>
              <w:jc w:val="center"/>
              <w:rPr>
                <w:rFonts w:ascii="Montserrat" w:hAnsi="Montserrat" w:cs="Arial"/>
                <w:sz w:val="22"/>
                <w:szCs w:val="22"/>
              </w:rPr>
            </w:pPr>
          </w:p>
          <w:p w14:paraId="31F4A61E" w14:textId="77777777" w:rsidR="00516494" w:rsidRPr="003A779B" w:rsidRDefault="00516494" w:rsidP="002A30D4">
            <w:pPr>
              <w:pStyle w:val="Sinespaciado"/>
              <w:tabs>
                <w:tab w:val="left" w:pos="2918"/>
              </w:tabs>
              <w:jc w:val="center"/>
              <w:rPr>
                <w:rFonts w:ascii="Montserrat" w:hAnsi="Montserrat" w:cs="Arial"/>
                <w:sz w:val="22"/>
                <w:szCs w:val="22"/>
              </w:rPr>
            </w:pPr>
          </w:p>
        </w:tc>
      </w:tr>
      <w:tr w:rsidR="003A779B" w:rsidRPr="003A779B" w14:paraId="72800399" w14:textId="77777777" w:rsidTr="002A30D4">
        <w:tc>
          <w:tcPr>
            <w:tcW w:w="4678" w:type="dxa"/>
            <w:gridSpan w:val="3"/>
            <w:tcBorders>
              <w:bottom w:val="single" w:sz="12" w:space="0" w:color="auto"/>
            </w:tcBorders>
            <w:shd w:val="clear" w:color="auto" w:fill="auto"/>
          </w:tcPr>
          <w:p w14:paraId="339244B3" w14:textId="77777777" w:rsidR="00EA096E" w:rsidRPr="003A779B" w:rsidRDefault="00EA096E" w:rsidP="002A30D4">
            <w:pPr>
              <w:pStyle w:val="Sinespaciado"/>
              <w:jc w:val="center"/>
              <w:rPr>
                <w:rFonts w:ascii="Montserrat" w:hAnsi="Montserrat" w:cs="Arial"/>
                <w:b/>
                <w:sz w:val="22"/>
                <w:szCs w:val="22"/>
              </w:rPr>
            </w:pPr>
          </w:p>
        </w:tc>
        <w:tc>
          <w:tcPr>
            <w:tcW w:w="425" w:type="dxa"/>
            <w:shd w:val="clear" w:color="auto" w:fill="auto"/>
          </w:tcPr>
          <w:p w14:paraId="0D6243CC" w14:textId="77777777" w:rsidR="00EA096E" w:rsidRPr="003A779B" w:rsidRDefault="00EA096E" w:rsidP="002A30D4">
            <w:pPr>
              <w:pStyle w:val="Sinespaciado"/>
              <w:jc w:val="center"/>
              <w:rPr>
                <w:rFonts w:ascii="Montserrat" w:hAnsi="Montserrat" w:cs="Arial"/>
                <w:b/>
                <w:sz w:val="22"/>
                <w:szCs w:val="22"/>
              </w:rPr>
            </w:pPr>
          </w:p>
        </w:tc>
        <w:tc>
          <w:tcPr>
            <w:tcW w:w="4820" w:type="dxa"/>
            <w:gridSpan w:val="3"/>
            <w:tcBorders>
              <w:bottom w:val="single" w:sz="12" w:space="0" w:color="auto"/>
            </w:tcBorders>
            <w:shd w:val="clear" w:color="auto" w:fill="auto"/>
          </w:tcPr>
          <w:p w14:paraId="0DCFA881" w14:textId="77777777" w:rsidR="00EA096E" w:rsidRPr="003A779B" w:rsidRDefault="00EA096E" w:rsidP="002A30D4">
            <w:pPr>
              <w:pStyle w:val="Sinespaciado"/>
              <w:tabs>
                <w:tab w:val="left" w:pos="2918"/>
              </w:tabs>
              <w:rPr>
                <w:rFonts w:ascii="Montserrat" w:hAnsi="Montserrat" w:cs="Arial"/>
                <w:b/>
                <w:sz w:val="22"/>
                <w:szCs w:val="22"/>
              </w:rPr>
            </w:pPr>
          </w:p>
        </w:tc>
      </w:tr>
      <w:tr w:rsidR="003A779B" w:rsidRPr="003A779B" w14:paraId="1905A226" w14:textId="77777777" w:rsidTr="002A30D4">
        <w:tc>
          <w:tcPr>
            <w:tcW w:w="4678" w:type="dxa"/>
            <w:gridSpan w:val="3"/>
            <w:tcBorders>
              <w:top w:val="single" w:sz="12" w:space="0" w:color="auto"/>
            </w:tcBorders>
            <w:shd w:val="clear" w:color="auto" w:fill="auto"/>
            <w:hideMark/>
          </w:tcPr>
          <w:p w14:paraId="34170144" w14:textId="478FE4C8" w:rsidR="00F476CA" w:rsidRPr="003A779B" w:rsidRDefault="00F476CA" w:rsidP="00F476CA">
            <w:pPr>
              <w:ind w:right="45"/>
              <w:contextualSpacing/>
              <w:jc w:val="center"/>
              <w:rPr>
                <w:rFonts w:ascii="Montserrat ExtraBold" w:eastAsia="Calibri" w:hAnsi="Montserrat ExtraBold" w:cs="Arial"/>
                <w:b/>
                <w:sz w:val="22"/>
                <w:szCs w:val="22"/>
              </w:rPr>
            </w:pPr>
            <w:r w:rsidRPr="003A779B">
              <w:rPr>
                <w:rFonts w:ascii="Montserrat ExtraBold" w:eastAsia="Calibri" w:hAnsi="Montserrat ExtraBold" w:cs="Arial"/>
                <w:b/>
                <w:sz w:val="22"/>
                <w:szCs w:val="22"/>
              </w:rPr>
              <w:t>ERNESTO</w:t>
            </w:r>
            <w:r w:rsidR="002A050F" w:rsidRPr="003A779B">
              <w:rPr>
                <w:rFonts w:ascii="Montserrat ExtraBold" w:eastAsia="Calibri" w:hAnsi="Montserrat ExtraBold" w:cs="Arial"/>
                <w:b/>
                <w:sz w:val="22"/>
                <w:szCs w:val="22"/>
              </w:rPr>
              <w:t xml:space="preserve"> </w:t>
            </w:r>
            <w:r w:rsidRPr="003A779B">
              <w:rPr>
                <w:rFonts w:ascii="Montserrat ExtraBold" w:eastAsia="Calibri" w:hAnsi="Montserrat ExtraBold" w:cs="Arial"/>
                <w:b/>
                <w:sz w:val="22"/>
                <w:szCs w:val="22"/>
              </w:rPr>
              <w:t>CAMARILLO</w:t>
            </w:r>
            <w:r w:rsidR="002A050F" w:rsidRPr="003A779B">
              <w:rPr>
                <w:rFonts w:ascii="Montserrat ExtraBold" w:eastAsia="Calibri" w:hAnsi="Montserrat ExtraBold" w:cs="Arial"/>
                <w:b/>
                <w:sz w:val="22"/>
                <w:szCs w:val="22"/>
              </w:rPr>
              <w:t xml:space="preserve"> </w:t>
            </w:r>
            <w:r w:rsidRPr="003A779B">
              <w:rPr>
                <w:rFonts w:ascii="Montserrat ExtraBold" w:eastAsia="Calibri" w:hAnsi="Montserrat ExtraBold" w:cs="Arial"/>
                <w:b/>
                <w:sz w:val="22"/>
                <w:szCs w:val="22"/>
              </w:rPr>
              <w:t>HARO</w:t>
            </w:r>
          </w:p>
        </w:tc>
        <w:tc>
          <w:tcPr>
            <w:tcW w:w="425" w:type="dxa"/>
            <w:shd w:val="clear" w:color="auto" w:fill="auto"/>
          </w:tcPr>
          <w:p w14:paraId="71984AC4" w14:textId="77777777" w:rsidR="00F476CA" w:rsidRPr="003A779B" w:rsidRDefault="00F476CA" w:rsidP="00F476CA">
            <w:pPr>
              <w:pStyle w:val="Sinespaciado"/>
              <w:jc w:val="center"/>
              <w:rPr>
                <w:rFonts w:ascii="Montserrat" w:hAnsi="Montserrat" w:cs="Arial"/>
                <w:b/>
              </w:rPr>
            </w:pPr>
          </w:p>
        </w:tc>
        <w:tc>
          <w:tcPr>
            <w:tcW w:w="4820" w:type="dxa"/>
            <w:gridSpan w:val="3"/>
            <w:tcBorders>
              <w:top w:val="single" w:sz="12" w:space="0" w:color="auto"/>
            </w:tcBorders>
            <w:shd w:val="clear" w:color="auto" w:fill="auto"/>
            <w:hideMark/>
          </w:tcPr>
          <w:p w14:paraId="7A7942D3" w14:textId="17FEF2EA" w:rsidR="00F476CA" w:rsidRPr="003A779B" w:rsidRDefault="00F476CA" w:rsidP="00F476CA">
            <w:pPr>
              <w:ind w:right="45"/>
              <w:contextualSpacing/>
              <w:jc w:val="center"/>
              <w:rPr>
                <w:rFonts w:ascii="Montserrat ExtraBold" w:eastAsia="Calibri" w:hAnsi="Montserrat ExtraBold" w:cs="Arial"/>
                <w:b/>
                <w:sz w:val="22"/>
                <w:szCs w:val="22"/>
              </w:rPr>
            </w:pPr>
            <w:r w:rsidRPr="003A779B">
              <w:rPr>
                <w:rFonts w:ascii="Montserrat ExtraBold" w:eastAsia="Calibri" w:hAnsi="Montserrat ExtraBold" w:cs="Arial"/>
                <w:b/>
                <w:sz w:val="22"/>
                <w:szCs w:val="22"/>
              </w:rPr>
              <w:t>LAURA</w:t>
            </w:r>
            <w:r w:rsidR="002A050F" w:rsidRPr="003A779B">
              <w:rPr>
                <w:rFonts w:ascii="Montserrat ExtraBold" w:eastAsia="Calibri" w:hAnsi="Montserrat ExtraBold" w:cs="Arial"/>
                <w:b/>
                <w:sz w:val="22"/>
                <w:szCs w:val="22"/>
              </w:rPr>
              <w:t xml:space="preserve"> </w:t>
            </w:r>
            <w:r w:rsidRPr="003A779B">
              <w:rPr>
                <w:rFonts w:ascii="Montserrat ExtraBold" w:eastAsia="Calibri" w:hAnsi="Montserrat ExtraBold" w:cs="Arial"/>
                <w:b/>
                <w:sz w:val="22"/>
                <w:szCs w:val="22"/>
              </w:rPr>
              <w:t>BEATRIZ</w:t>
            </w:r>
            <w:r w:rsidR="002A050F" w:rsidRPr="003A779B">
              <w:rPr>
                <w:rFonts w:ascii="Montserrat ExtraBold" w:eastAsia="Calibri" w:hAnsi="Montserrat ExtraBold" w:cs="Arial"/>
                <w:b/>
                <w:sz w:val="22"/>
                <w:szCs w:val="22"/>
              </w:rPr>
              <w:t xml:space="preserve"> </w:t>
            </w:r>
            <w:r w:rsidRPr="003A779B">
              <w:rPr>
                <w:rFonts w:ascii="Montserrat ExtraBold" w:eastAsia="Calibri" w:hAnsi="Montserrat ExtraBold" w:cs="Arial"/>
                <w:b/>
                <w:sz w:val="22"/>
                <w:szCs w:val="22"/>
              </w:rPr>
              <w:t>MORENO</w:t>
            </w:r>
            <w:r w:rsidR="002A050F" w:rsidRPr="003A779B">
              <w:rPr>
                <w:rFonts w:ascii="Montserrat ExtraBold" w:eastAsia="Calibri" w:hAnsi="Montserrat ExtraBold" w:cs="Arial"/>
                <w:b/>
                <w:sz w:val="22"/>
                <w:szCs w:val="22"/>
              </w:rPr>
              <w:t xml:space="preserve"> </w:t>
            </w:r>
            <w:r w:rsidRPr="003A779B">
              <w:rPr>
                <w:rFonts w:ascii="Montserrat ExtraBold" w:eastAsia="Calibri" w:hAnsi="Montserrat ExtraBold" w:cs="Arial"/>
                <w:b/>
                <w:sz w:val="22"/>
                <w:szCs w:val="22"/>
              </w:rPr>
              <w:t>RODRÍGUEZ</w:t>
            </w:r>
            <w:r w:rsidR="002A050F" w:rsidRPr="003A779B">
              <w:rPr>
                <w:rFonts w:ascii="Montserrat ExtraBold" w:eastAsia="Calibri" w:hAnsi="Montserrat ExtraBold" w:cs="Arial"/>
                <w:b/>
                <w:sz w:val="22"/>
                <w:szCs w:val="22"/>
              </w:rPr>
              <w:t xml:space="preserve"> </w:t>
            </w:r>
          </w:p>
        </w:tc>
      </w:tr>
      <w:tr w:rsidR="003A779B" w:rsidRPr="003A779B" w14:paraId="187AD874" w14:textId="77777777" w:rsidTr="002A30D4">
        <w:tc>
          <w:tcPr>
            <w:tcW w:w="4678" w:type="dxa"/>
            <w:gridSpan w:val="3"/>
            <w:shd w:val="clear" w:color="auto" w:fill="auto"/>
            <w:hideMark/>
          </w:tcPr>
          <w:p w14:paraId="082A4B46" w14:textId="5FED7AB2" w:rsidR="00F476CA" w:rsidRPr="003A779B" w:rsidRDefault="00F476CA" w:rsidP="00F476CA">
            <w:pPr>
              <w:tabs>
                <w:tab w:val="left" w:pos="4038"/>
              </w:tabs>
              <w:ind w:left="34"/>
              <w:jc w:val="both"/>
              <w:rPr>
                <w:rFonts w:ascii="Montserrat" w:hAnsi="Montserrat"/>
                <w:sz w:val="22"/>
                <w:szCs w:val="22"/>
              </w:rPr>
            </w:pPr>
            <w:r w:rsidRPr="003A779B">
              <w:rPr>
                <w:rFonts w:ascii="Montserrat" w:hAnsi="Montserrat"/>
                <w:sz w:val="22"/>
                <w:szCs w:val="22"/>
              </w:rPr>
              <w:t>Miembro</w:t>
            </w:r>
            <w:r w:rsidR="002A050F" w:rsidRPr="003A779B">
              <w:rPr>
                <w:rFonts w:ascii="Montserrat" w:hAnsi="Montserrat"/>
                <w:sz w:val="22"/>
                <w:szCs w:val="22"/>
              </w:rPr>
              <w:t xml:space="preserve"> </w:t>
            </w:r>
            <w:r w:rsidRPr="003A779B">
              <w:rPr>
                <w:rFonts w:ascii="Montserrat" w:hAnsi="Montserrat"/>
                <w:sz w:val="22"/>
                <w:szCs w:val="22"/>
              </w:rPr>
              <w:t>Suplente</w:t>
            </w:r>
            <w:r w:rsidR="002A050F" w:rsidRPr="003A779B">
              <w:rPr>
                <w:rFonts w:ascii="Montserrat" w:hAnsi="Montserrat"/>
                <w:sz w:val="22"/>
                <w:szCs w:val="22"/>
              </w:rPr>
              <w:t xml:space="preserve"> </w:t>
            </w:r>
            <w:r w:rsidRPr="003A779B">
              <w:rPr>
                <w:rFonts w:ascii="Montserrat" w:hAnsi="Montserrat"/>
                <w:sz w:val="22"/>
                <w:szCs w:val="22"/>
              </w:rPr>
              <w:t>del</w:t>
            </w:r>
            <w:r w:rsidR="002A050F" w:rsidRPr="003A779B">
              <w:rPr>
                <w:rFonts w:ascii="Montserrat" w:hAnsi="Montserrat"/>
                <w:sz w:val="22"/>
                <w:szCs w:val="22"/>
              </w:rPr>
              <w:t xml:space="preserve"> </w:t>
            </w:r>
            <w:r w:rsidRPr="003A779B">
              <w:rPr>
                <w:rFonts w:ascii="Montserrat" w:hAnsi="Montserrat"/>
                <w:sz w:val="22"/>
                <w:szCs w:val="22"/>
              </w:rPr>
              <w:t>Comité</w:t>
            </w:r>
            <w:r w:rsidR="002A050F" w:rsidRPr="003A779B">
              <w:rPr>
                <w:rFonts w:ascii="Montserrat" w:hAnsi="Montserrat"/>
                <w:sz w:val="22"/>
                <w:szCs w:val="22"/>
              </w:rPr>
              <w:t xml:space="preserve"> </w:t>
            </w:r>
            <w:r w:rsidRPr="003A779B">
              <w:rPr>
                <w:rFonts w:ascii="Montserrat" w:hAnsi="Montserrat"/>
                <w:sz w:val="22"/>
                <w:szCs w:val="22"/>
              </w:rPr>
              <w:t>de</w:t>
            </w:r>
            <w:r w:rsidR="002A050F" w:rsidRPr="003A779B">
              <w:rPr>
                <w:rFonts w:ascii="Montserrat" w:hAnsi="Montserrat"/>
                <w:sz w:val="22"/>
                <w:szCs w:val="22"/>
              </w:rPr>
              <w:t xml:space="preserve"> </w:t>
            </w:r>
            <w:r w:rsidRPr="003A779B">
              <w:rPr>
                <w:rFonts w:ascii="Montserrat" w:hAnsi="Montserrat"/>
                <w:sz w:val="22"/>
                <w:szCs w:val="22"/>
              </w:rPr>
              <w:t>Transparencia</w:t>
            </w:r>
            <w:r w:rsidR="002A050F" w:rsidRPr="003A779B">
              <w:rPr>
                <w:rFonts w:ascii="Montserrat" w:hAnsi="Montserrat"/>
                <w:sz w:val="22"/>
                <w:szCs w:val="22"/>
              </w:rPr>
              <w:t xml:space="preserve"> </w:t>
            </w:r>
            <w:r w:rsidRPr="003A779B">
              <w:rPr>
                <w:rFonts w:ascii="Montserrat" w:hAnsi="Montserrat"/>
                <w:sz w:val="22"/>
                <w:szCs w:val="22"/>
              </w:rPr>
              <w:t>y</w:t>
            </w:r>
            <w:r w:rsidR="002A050F" w:rsidRPr="003A779B">
              <w:rPr>
                <w:rFonts w:ascii="Montserrat" w:hAnsi="Montserrat"/>
                <w:sz w:val="22"/>
                <w:szCs w:val="22"/>
              </w:rPr>
              <w:t xml:space="preserve"> </w:t>
            </w:r>
            <w:r w:rsidRPr="003A779B">
              <w:rPr>
                <w:rFonts w:ascii="Montserrat" w:hAnsi="Montserrat"/>
                <w:sz w:val="22"/>
                <w:szCs w:val="22"/>
              </w:rPr>
              <w:t>Titular</w:t>
            </w:r>
            <w:r w:rsidR="002A050F" w:rsidRPr="003A779B">
              <w:rPr>
                <w:rFonts w:ascii="Montserrat" w:hAnsi="Montserrat"/>
                <w:sz w:val="22"/>
                <w:szCs w:val="22"/>
              </w:rPr>
              <w:t xml:space="preserve"> </w:t>
            </w:r>
            <w:r w:rsidRPr="003A779B">
              <w:rPr>
                <w:rFonts w:ascii="Montserrat" w:hAnsi="Montserrat"/>
                <w:sz w:val="22"/>
                <w:szCs w:val="22"/>
              </w:rPr>
              <w:t>del</w:t>
            </w:r>
            <w:r w:rsidR="002A050F" w:rsidRPr="003A779B">
              <w:rPr>
                <w:rFonts w:ascii="Montserrat" w:hAnsi="Montserrat"/>
                <w:sz w:val="22"/>
                <w:szCs w:val="22"/>
              </w:rPr>
              <w:t xml:space="preserve"> </w:t>
            </w:r>
            <w:r w:rsidRPr="003A779B">
              <w:rPr>
                <w:rFonts w:ascii="Montserrat" w:hAnsi="Montserrat"/>
                <w:sz w:val="22"/>
                <w:szCs w:val="22"/>
              </w:rPr>
              <w:t>Área</w:t>
            </w:r>
            <w:r w:rsidR="002A050F" w:rsidRPr="003A779B">
              <w:rPr>
                <w:rFonts w:ascii="Montserrat" w:hAnsi="Montserrat"/>
                <w:sz w:val="22"/>
                <w:szCs w:val="22"/>
              </w:rPr>
              <w:t xml:space="preserve"> </w:t>
            </w:r>
            <w:r w:rsidRPr="003A779B">
              <w:rPr>
                <w:rFonts w:ascii="Montserrat" w:hAnsi="Montserrat"/>
                <w:sz w:val="22"/>
                <w:szCs w:val="22"/>
              </w:rPr>
              <w:t>de</w:t>
            </w:r>
            <w:r w:rsidR="002A050F" w:rsidRPr="003A779B">
              <w:rPr>
                <w:rFonts w:ascii="Montserrat" w:hAnsi="Montserrat"/>
                <w:sz w:val="22"/>
                <w:szCs w:val="22"/>
              </w:rPr>
              <w:t xml:space="preserve"> </w:t>
            </w:r>
            <w:r w:rsidRPr="003A779B">
              <w:rPr>
                <w:rFonts w:ascii="Montserrat" w:hAnsi="Montserrat"/>
                <w:sz w:val="22"/>
                <w:szCs w:val="22"/>
              </w:rPr>
              <w:t>Responsabilidades</w:t>
            </w:r>
            <w:r w:rsidR="002A050F" w:rsidRPr="003A779B">
              <w:rPr>
                <w:rFonts w:ascii="Montserrat" w:hAnsi="Montserrat"/>
                <w:sz w:val="22"/>
                <w:szCs w:val="22"/>
              </w:rPr>
              <w:t xml:space="preserve"> </w:t>
            </w:r>
            <w:r w:rsidRPr="003A779B">
              <w:rPr>
                <w:rFonts w:ascii="Montserrat" w:hAnsi="Montserrat"/>
                <w:sz w:val="22"/>
                <w:szCs w:val="22"/>
              </w:rPr>
              <w:t>del</w:t>
            </w:r>
            <w:r w:rsidR="002A050F" w:rsidRPr="003A779B">
              <w:rPr>
                <w:rFonts w:ascii="Montserrat" w:hAnsi="Montserrat"/>
                <w:sz w:val="22"/>
                <w:szCs w:val="22"/>
              </w:rPr>
              <w:t xml:space="preserve"> </w:t>
            </w:r>
            <w:r w:rsidRPr="003A779B">
              <w:rPr>
                <w:rFonts w:ascii="Montserrat" w:hAnsi="Montserrat"/>
                <w:sz w:val="22"/>
                <w:szCs w:val="22"/>
              </w:rPr>
              <w:t>Órgano</w:t>
            </w:r>
            <w:r w:rsidR="002A050F" w:rsidRPr="003A779B">
              <w:rPr>
                <w:rFonts w:ascii="Montserrat" w:hAnsi="Montserrat"/>
                <w:sz w:val="22"/>
                <w:szCs w:val="22"/>
              </w:rPr>
              <w:t xml:space="preserve"> </w:t>
            </w:r>
            <w:r w:rsidRPr="003A779B">
              <w:rPr>
                <w:rFonts w:ascii="Montserrat" w:hAnsi="Montserrat"/>
                <w:sz w:val="22"/>
                <w:szCs w:val="22"/>
              </w:rPr>
              <w:t>Interno</w:t>
            </w:r>
            <w:r w:rsidR="002A050F" w:rsidRPr="003A779B">
              <w:rPr>
                <w:rFonts w:ascii="Montserrat" w:hAnsi="Montserrat"/>
                <w:sz w:val="22"/>
                <w:szCs w:val="22"/>
              </w:rPr>
              <w:t xml:space="preserve"> </w:t>
            </w:r>
            <w:r w:rsidRPr="003A779B">
              <w:rPr>
                <w:rFonts w:ascii="Montserrat" w:hAnsi="Montserrat"/>
                <w:sz w:val="22"/>
                <w:szCs w:val="22"/>
              </w:rPr>
              <w:t>de</w:t>
            </w:r>
            <w:r w:rsidR="002A050F" w:rsidRPr="003A779B">
              <w:rPr>
                <w:rFonts w:ascii="Montserrat" w:hAnsi="Montserrat"/>
                <w:sz w:val="22"/>
                <w:szCs w:val="22"/>
              </w:rPr>
              <w:t xml:space="preserve"> </w:t>
            </w:r>
            <w:r w:rsidRPr="003A779B">
              <w:rPr>
                <w:rFonts w:ascii="Montserrat" w:hAnsi="Montserrat"/>
                <w:sz w:val="22"/>
                <w:szCs w:val="22"/>
              </w:rPr>
              <w:t>Control</w:t>
            </w:r>
            <w:r w:rsidR="002A050F" w:rsidRPr="003A779B">
              <w:rPr>
                <w:rFonts w:ascii="Montserrat" w:hAnsi="Montserrat"/>
                <w:sz w:val="22"/>
                <w:szCs w:val="22"/>
              </w:rPr>
              <w:t xml:space="preserve"> </w:t>
            </w:r>
            <w:r w:rsidRPr="003A779B">
              <w:rPr>
                <w:rFonts w:ascii="Montserrat" w:hAnsi="Montserrat"/>
                <w:sz w:val="22"/>
                <w:szCs w:val="22"/>
              </w:rPr>
              <w:t>en</w:t>
            </w:r>
            <w:r w:rsidR="002A050F" w:rsidRPr="003A779B">
              <w:rPr>
                <w:rFonts w:ascii="Montserrat" w:hAnsi="Montserrat"/>
                <w:sz w:val="22"/>
                <w:szCs w:val="22"/>
              </w:rPr>
              <w:t xml:space="preserve"> </w:t>
            </w:r>
            <w:r w:rsidRPr="003A779B">
              <w:rPr>
                <w:rFonts w:ascii="Montserrat" w:hAnsi="Montserrat"/>
                <w:sz w:val="22"/>
                <w:szCs w:val="22"/>
              </w:rPr>
              <w:t>la</w:t>
            </w:r>
            <w:r w:rsidR="002A050F" w:rsidRPr="003A779B">
              <w:rPr>
                <w:rFonts w:ascii="Montserrat" w:hAnsi="Montserrat"/>
                <w:sz w:val="22"/>
                <w:szCs w:val="22"/>
              </w:rPr>
              <w:t xml:space="preserve"> </w:t>
            </w:r>
            <w:r w:rsidRPr="003A779B">
              <w:rPr>
                <w:rFonts w:ascii="Montserrat" w:hAnsi="Montserrat"/>
                <w:sz w:val="22"/>
                <w:szCs w:val="22"/>
              </w:rPr>
              <w:t>Secretaría</w:t>
            </w:r>
            <w:r w:rsidR="002A050F" w:rsidRPr="003A779B">
              <w:rPr>
                <w:rFonts w:ascii="Montserrat" w:hAnsi="Montserrat"/>
                <w:sz w:val="22"/>
                <w:szCs w:val="22"/>
              </w:rPr>
              <w:t xml:space="preserve"> </w:t>
            </w:r>
            <w:r w:rsidRPr="003A779B">
              <w:rPr>
                <w:rFonts w:ascii="Montserrat" w:hAnsi="Montserrat"/>
                <w:sz w:val="22"/>
                <w:szCs w:val="22"/>
              </w:rPr>
              <w:t>de</w:t>
            </w:r>
            <w:r w:rsidR="002A050F" w:rsidRPr="003A779B">
              <w:rPr>
                <w:rFonts w:ascii="Montserrat" w:hAnsi="Montserrat"/>
                <w:sz w:val="22"/>
                <w:szCs w:val="22"/>
              </w:rPr>
              <w:t xml:space="preserve"> </w:t>
            </w:r>
            <w:r w:rsidRPr="003A779B">
              <w:rPr>
                <w:rFonts w:ascii="Montserrat" w:hAnsi="Montserrat"/>
                <w:sz w:val="22"/>
                <w:szCs w:val="22"/>
              </w:rPr>
              <w:t>Relaciones</w:t>
            </w:r>
            <w:r w:rsidR="002A050F" w:rsidRPr="003A779B">
              <w:rPr>
                <w:rFonts w:ascii="Montserrat" w:hAnsi="Montserrat"/>
                <w:sz w:val="22"/>
                <w:szCs w:val="22"/>
              </w:rPr>
              <w:t xml:space="preserve"> </w:t>
            </w:r>
            <w:r w:rsidRPr="003A779B">
              <w:rPr>
                <w:rFonts w:ascii="Montserrat" w:hAnsi="Montserrat"/>
                <w:sz w:val="22"/>
                <w:szCs w:val="22"/>
              </w:rPr>
              <w:t>Exteriores</w:t>
            </w:r>
            <w:r w:rsidRPr="003A779B">
              <w:rPr>
                <w:rFonts w:ascii="Montserrat" w:hAnsi="Montserrat"/>
                <w:sz w:val="22"/>
                <w:szCs w:val="22"/>
              </w:rPr>
              <w:br/>
            </w:r>
          </w:p>
        </w:tc>
        <w:tc>
          <w:tcPr>
            <w:tcW w:w="425" w:type="dxa"/>
            <w:shd w:val="clear" w:color="auto" w:fill="auto"/>
          </w:tcPr>
          <w:p w14:paraId="59966A22" w14:textId="77777777" w:rsidR="00F476CA" w:rsidRPr="003A779B" w:rsidRDefault="00F476CA" w:rsidP="00F476CA">
            <w:pPr>
              <w:pStyle w:val="Sinespaciado"/>
              <w:jc w:val="both"/>
              <w:rPr>
                <w:rFonts w:ascii="Montserrat" w:hAnsi="Montserrat" w:cs="Arial"/>
                <w:b/>
              </w:rPr>
            </w:pPr>
          </w:p>
        </w:tc>
        <w:tc>
          <w:tcPr>
            <w:tcW w:w="4820" w:type="dxa"/>
            <w:gridSpan w:val="3"/>
            <w:shd w:val="clear" w:color="auto" w:fill="auto"/>
            <w:hideMark/>
          </w:tcPr>
          <w:p w14:paraId="7A7292E8" w14:textId="1109ECF5" w:rsidR="00F476CA" w:rsidRPr="003A779B" w:rsidRDefault="00F476CA" w:rsidP="00F476CA">
            <w:pPr>
              <w:tabs>
                <w:tab w:val="left" w:pos="4038"/>
              </w:tabs>
              <w:ind w:left="34"/>
              <w:jc w:val="both"/>
              <w:rPr>
                <w:rFonts w:ascii="Montserrat" w:hAnsi="Montserrat"/>
                <w:sz w:val="22"/>
                <w:szCs w:val="22"/>
              </w:rPr>
            </w:pPr>
            <w:r w:rsidRPr="003A779B">
              <w:rPr>
                <w:rFonts w:ascii="Montserrat" w:hAnsi="Montserrat"/>
                <w:sz w:val="22"/>
                <w:szCs w:val="22"/>
              </w:rPr>
              <w:t>Directora</w:t>
            </w:r>
            <w:r w:rsidR="002A050F" w:rsidRPr="003A779B">
              <w:rPr>
                <w:rFonts w:ascii="Montserrat" w:hAnsi="Montserrat"/>
                <w:sz w:val="22"/>
                <w:szCs w:val="22"/>
              </w:rPr>
              <w:t xml:space="preserve"> </w:t>
            </w:r>
            <w:r w:rsidRPr="003A779B">
              <w:rPr>
                <w:rFonts w:ascii="Montserrat" w:hAnsi="Montserrat"/>
                <w:sz w:val="22"/>
                <w:szCs w:val="22"/>
              </w:rPr>
              <w:t>General</w:t>
            </w:r>
            <w:r w:rsidR="002A050F" w:rsidRPr="003A779B">
              <w:rPr>
                <w:rFonts w:ascii="Montserrat" w:hAnsi="Montserrat"/>
                <w:sz w:val="22"/>
                <w:szCs w:val="22"/>
              </w:rPr>
              <w:t xml:space="preserve"> </w:t>
            </w:r>
            <w:r w:rsidRPr="003A779B">
              <w:rPr>
                <w:rFonts w:ascii="Montserrat" w:hAnsi="Montserrat"/>
                <w:sz w:val="22"/>
                <w:szCs w:val="22"/>
              </w:rPr>
              <w:t>del</w:t>
            </w:r>
            <w:r w:rsidR="002A050F" w:rsidRPr="003A779B">
              <w:rPr>
                <w:rFonts w:ascii="Montserrat" w:hAnsi="Montserrat"/>
                <w:sz w:val="22"/>
                <w:szCs w:val="22"/>
              </w:rPr>
              <w:t xml:space="preserve"> </w:t>
            </w:r>
            <w:r w:rsidRPr="003A779B">
              <w:rPr>
                <w:rFonts w:ascii="Montserrat" w:hAnsi="Montserrat"/>
                <w:sz w:val="22"/>
                <w:szCs w:val="22"/>
              </w:rPr>
              <w:t>Acervo</w:t>
            </w:r>
            <w:r w:rsidR="002A050F" w:rsidRPr="003A779B">
              <w:rPr>
                <w:rFonts w:ascii="Montserrat" w:hAnsi="Montserrat"/>
                <w:sz w:val="22"/>
                <w:szCs w:val="22"/>
              </w:rPr>
              <w:t xml:space="preserve"> </w:t>
            </w:r>
            <w:r w:rsidRPr="003A779B">
              <w:rPr>
                <w:rFonts w:ascii="Montserrat" w:hAnsi="Montserrat"/>
                <w:sz w:val="22"/>
                <w:szCs w:val="22"/>
              </w:rPr>
              <w:t>Histórico</w:t>
            </w:r>
            <w:r w:rsidR="002A050F" w:rsidRPr="003A779B">
              <w:rPr>
                <w:rFonts w:ascii="Montserrat" w:hAnsi="Montserrat"/>
                <w:sz w:val="22"/>
                <w:szCs w:val="22"/>
              </w:rPr>
              <w:t xml:space="preserve"> </w:t>
            </w:r>
            <w:r w:rsidRPr="003A779B">
              <w:rPr>
                <w:rFonts w:ascii="Montserrat" w:hAnsi="Montserrat"/>
                <w:sz w:val="22"/>
                <w:szCs w:val="22"/>
              </w:rPr>
              <w:t>Diplomático</w:t>
            </w:r>
            <w:r w:rsidR="002A050F" w:rsidRPr="003A779B">
              <w:rPr>
                <w:rFonts w:ascii="Montserrat" w:hAnsi="Montserrat"/>
                <w:sz w:val="22"/>
                <w:szCs w:val="22"/>
              </w:rPr>
              <w:t xml:space="preserve"> </w:t>
            </w:r>
            <w:r w:rsidRPr="003A779B">
              <w:rPr>
                <w:rFonts w:ascii="Montserrat" w:hAnsi="Montserrat"/>
                <w:sz w:val="22"/>
                <w:szCs w:val="22"/>
              </w:rPr>
              <w:t>y</w:t>
            </w:r>
            <w:r w:rsidR="002A050F" w:rsidRPr="003A779B">
              <w:rPr>
                <w:rFonts w:ascii="Montserrat" w:hAnsi="Montserrat"/>
                <w:sz w:val="22"/>
                <w:szCs w:val="22"/>
              </w:rPr>
              <w:t xml:space="preserve"> </w:t>
            </w:r>
            <w:r w:rsidRPr="003A779B">
              <w:rPr>
                <w:rFonts w:ascii="Montserrat" w:hAnsi="Montserrat"/>
                <w:sz w:val="22"/>
                <w:szCs w:val="22"/>
              </w:rPr>
              <w:t>Coordinadora</w:t>
            </w:r>
            <w:r w:rsidR="002A050F" w:rsidRPr="003A779B">
              <w:rPr>
                <w:rFonts w:ascii="Montserrat" w:hAnsi="Montserrat"/>
                <w:sz w:val="22"/>
                <w:szCs w:val="22"/>
              </w:rPr>
              <w:t xml:space="preserve"> </w:t>
            </w:r>
            <w:r w:rsidRPr="003A779B">
              <w:rPr>
                <w:rFonts w:ascii="Montserrat" w:hAnsi="Montserrat"/>
                <w:sz w:val="22"/>
                <w:szCs w:val="22"/>
              </w:rPr>
              <w:t>de</w:t>
            </w:r>
            <w:r w:rsidR="002A050F" w:rsidRPr="003A779B">
              <w:rPr>
                <w:rFonts w:ascii="Montserrat" w:hAnsi="Montserrat"/>
                <w:sz w:val="22"/>
                <w:szCs w:val="22"/>
              </w:rPr>
              <w:t xml:space="preserve"> </w:t>
            </w:r>
            <w:r w:rsidRPr="003A779B">
              <w:rPr>
                <w:rFonts w:ascii="Montserrat" w:hAnsi="Montserrat"/>
                <w:sz w:val="22"/>
                <w:szCs w:val="22"/>
              </w:rPr>
              <w:t>Archivos</w:t>
            </w:r>
            <w:r w:rsidR="002A050F" w:rsidRPr="003A779B">
              <w:rPr>
                <w:rFonts w:ascii="Montserrat" w:hAnsi="Montserrat"/>
                <w:sz w:val="22"/>
                <w:szCs w:val="22"/>
              </w:rPr>
              <w:t xml:space="preserve"> </w:t>
            </w:r>
            <w:r w:rsidRPr="003A779B">
              <w:rPr>
                <w:rFonts w:ascii="Montserrat" w:hAnsi="Montserrat"/>
                <w:sz w:val="22"/>
                <w:szCs w:val="22"/>
              </w:rPr>
              <w:t>de</w:t>
            </w:r>
            <w:r w:rsidR="002A050F" w:rsidRPr="003A779B">
              <w:rPr>
                <w:rFonts w:ascii="Montserrat" w:hAnsi="Montserrat"/>
                <w:sz w:val="22"/>
                <w:szCs w:val="22"/>
              </w:rPr>
              <w:t xml:space="preserve"> </w:t>
            </w:r>
            <w:r w:rsidRPr="003A779B">
              <w:rPr>
                <w:rFonts w:ascii="Montserrat" w:hAnsi="Montserrat"/>
                <w:sz w:val="22"/>
                <w:szCs w:val="22"/>
              </w:rPr>
              <w:t>la</w:t>
            </w:r>
            <w:r w:rsidR="002A050F" w:rsidRPr="003A779B">
              <w:rPr>
                <w:rFonts w:ascii="Montserrat" w:hAnsi="Montserrat"/>
                <w:sz w:val="22"/>
                <w:szCs w:val="22"/>
              </w:rPr>
              <w:t xml:space="preserve"> </w:t>
            </w:r>
            <w:r w:rsidRPr="003A779B">
              <w:rPr>
                <w:rFonts w:ascii="Montserrat" w:hAnsi="Montserrat"/>
                <w:sz w:val="22"/>
                <w:szCs w:val="22"/>
              </w:rPr>
              <w:t>Secretaría</w:t>
            </w:r>
            <w:r w:rsidR="002A050F" w:rsidRPr="003A779B">
              <w:rPr>
                <w:rFonts w:ascii="Montserrat" w:hAnsi="Montserrat"/>
                <w:sz w:val="22"/>
                <w:szCs w:val="22"/>
              </w:rPr>
              <w:t xml:space="preserve"> </w:t>
            </w:r>
            <w:r w:rsidRPr="003A779B">
              <w:rPr>
                <w:rFonts w:ascii="Montserrat" w:hAnsi="Montserrat"/>
                <w:sz w:val="22"/>
                <w:szCs w:val="22"/>
              </w:rPr>
              <w:t>de</w:t>
            </w:r>
            <w:r w:rsidR="002A050F" w:rsidRPr="003A779B">
              <w:rPr>
                <w:rFonts w:ascii="Montserrat" w:hAnsi="Montserrat"/>
                <w:sz w:val="22"/>
                <w:szCs w:val="22"/>
              </w:rPr>
              <w:t xml:space="preserve"> </w:t>
            </w:r>
            <w:r w:rsidRPr="003A779B">
              <w:rPr>
                <w:rFonts w:ascii="Montserrat" w:hAnsi="Montserrat"/>
                <w:sz w:val="22"/>
                <w:szCs w:val="22"/>
              </w:rPr>
              <w:t>Relaciones</w:t>
            </w:r>
            <w:r w:rsidR="002A050F" w:rsidRPr="003A779B">
              <w:rPr>
                <w:rFonts w:ascii="Montserrat" w:hAnsi="Montserrat"/>
                <w:sz w:val="22"/>
                <w:szCs w:val="22"/>
              </w:rPr>
              <w:t xml:space="preserve"> </w:t>
            </w:r>
            <w:r w:rsidRPr="003A779B">
              <w:rPr>
                <w:rFonts w:ascii="Montserrat" w:hAnsi="Montserrat"/>
                <w:sz w:val="22"/>
                <w:szCs w:val="22"/>
              </w:rPr>
              <w:t>Exteriores</w:t>
            </w:r>
            <w:r w:rsidRPr="003A779B">
              <w:rPr>
                <w:rFonts w:ascii="Montserrat" w:hAnsi="Montserrat"/>
                <w:sz w:val="22"/>
                <w:szCs w:val="22"/>
              </w:rPr>
              <w:br/>
            </w:r>
          </w:p>
        </w:tc>
      </w:tr>
    </w:tbl>
    <w:p w14:paraId="3BCE8B85" w14:textId="77777777" w:rsidR="00EA096E" w:rsidRPr="003A779B" w:rsidRDefault="00EA096E" w:rsidP="0017065E">
      <w:pPr>
        <w:autoSpaceDE w:val="0"/>
        <w:autoSpaceDN w:val="0"/>
        <w:adjustRightInd w:val="0"/>
        <w:jc w:val="both"/>
        <w:rPr>
          <w:sz w:val="2"/>
          <w:szCs w:val="2"/>
        </w:rPr>
      </w:pPr>
    </w:p>
    <w:sectPr w:rsidR="00EA096E" w:rsidRPr="003A779B" w:rsidSect="00F272DC">
      <w:headerReference w:type="even" r:id="rId9"/>
      <w:headerReference w:type="default" r:id="rId10"/>
      <w:footerReference w:type="default" r:id="rId11"/>
      <w:headerReference w:type="first" r:id="rId12"/>
      <w:pgSz w:w="12240" w:h="15840"/>
      <w:pgMar w:top="3970" w:right="1183" w:bottom="1702" w:left="1134" w:header="993"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CA7AA" w14:textId="77777777" w:rsidR="00E57E89" w:rsidRDefault="00E57E89" w:rsidP="00900B37">
      <w:r>
        <w:separator/>
      </w:r>
    </w:p>
  </w:endnote>
  <w:endnote w:type="continuationSeparator" w:id="0">
    <w:p w14:paraId="59433E75" w14:textId="77777777" w:rsidR="00E57E89" w:rsidRDefault="00E57E89" w:rsidP="009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GMX Bold">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6"/>
        <w:szCs w:val="16"/>
      </w:rPr>
      <w:id w:val="1326244987"/>
      <w:docPartObj>
        <w:docPartGallery w:val="Page Numbers (Bottom of Page)"/>
        <w:docPartUnique/>
      </w:docPartObj>
    </w:sdtPr>
    <w:sdtEndPr>
      <w:rPr>
        <w:rFonts w:cstheme="minorHAnsi"/>
        <w:color w:val="806000" w:themeColor="accent4" w:themeShade="80"/>
        <w:sz w:val="14"/>
        <w:szCs w:val="14"/>
      </w:rPr>
    </w:sdtEndPr>
    <w:sdtContent>
      <w:sdt>
        <w:sdtPr>
          <w:rPr>
            <w:rFonts w:ascii="Montserrat" w:hAnsi="Montserrat"/>
            <w:sz w:val="16"/>
            <w:szCs w:val="16"/>
          </w:rPr>
          <w:id w:val="-1086910292"/>
          <w:docPartObj>
            <w:docPartGallery w:val="Page Numbers (Top of Page)"/>
            <w:docPartUnique/>
          </w:docPartObj>
        </w:sdtPr>
        <w:sdtEndPr>
          <w:rPr>
            <w:rFonts w:cstheme="minorHAnsi"/>
            <w:color w:val="806000" w:themeColor="accent4" w:themeShade="80"/>
            <w:sz w:val="14"/>
            <w:szCs w:val="14"/>
          </w:rPr>
        </w:sdtEndPr>
        <w:sdtContent>
          <w:p w14:paraId="5F7D0216" w14:textId="77777777" w:rsidR="002A050F" w:rsidRDefault="002A050F" w:rsidP="00A17232">
            <w:pPr>
              <w:pStyle w:val="Piedepgina"/>
              <w:pBdr>
                <w:bottom w:val="single" w:sz="6" w:space="1" w:color="auto"/>
              </w:pBdr>
              <w:tabs>
                <w:tab w:val="clear" w:pos="4419"/>
                <w:tab w:val="clear" w:pos="8838"/>
                <w:tab w:val="left" w:pos="1977"/>
              </w:tabs>
              <w:jc w:val="center"/>
              <w:rPr>
                <w:rFonts w:ascii="Montserrat" w:hAnsi="Montserrat" w:cstheme="minorHAnsi"/>
                <w:color w:val="806000" w:themeColor="accent4" w:themeShade="80"/>
                <w:sz w:val="18"/>
              </w:rPr>
            </w:pPr>
          </w:p>
          <w:p w14:paraId="59C5E719" w14:textId="77777777" w:rsidR="002A050F" w:rsidRPr="007C377C" w:rsidRDefault="002A050F" w:rsidP="00B27FBB">
            <w:pPr>
              <w:pStyle w:val="Piedepgina"/>
              <w:tabs>
                <w:tab w:val="clear" w:pos="4419"/>
                <w:tab w:val="clear" w:pos="8838"/>
                <w:tab w:val="left" w:pos="1977"/>
              </w:tabs>
              <w:spacing w:before="120"/>
              <w:ind w:left="-567" w:right="-516"/>
              <w:jc w:val="center"/>
              <w:rPr>
                <w:rFonts w:ascii="Montserrat" w:hAnsi="Montserrat"/>
                <w:color w:val="806000" w:themeColor="accent4" w:themeShade="80"/>
                <w:sz w:val="16"/>
                <w:szCs w:val="16"/>
              </w:rPr>
            </w:pPr>
            <w:r>
              <w:rPr>
                <w:rFonts w:ascii="Montserrat" w:hAnsi="Montserrat" w:cstheme="minorHAnsi"/>
                <w:color w:val="806000" w:themeColor="accent4" w:themeShade="80"/>
                <w:sz w:val="16"/>
                <w:szCs w:val="16"/>
              </w:rPr>
              <w:t>Plaza</w:t>
            </w:r>
            <w:r w:rsidRPr="007C377C">
              <w:rPr>
                <w:rFonts w:ascii="Montserrat" w:hAnsi="Montserrat" w:cstheme="minorHAnsi"/>
                <w:color w:val="806000" w:themeColor="accent4" w:themeShade="80"/>
                <w:sz w:val="16"/>
                <w:szCs w:val="16"/>
              </w:rPr>
              <w:t xml:space="preserve"> Juárez No. 20, P.B., Col. Centro, Alcaldía Cuauhtémoc, C.P. 06010, Ciudad de México.</w:t>
            </w:r>
          </w:p>
          <w:p w14:paraId="183F9382" w14:textId="77777777" w:rsidR="002A050F" w:rsidRDefault="002A050F" w:rsidP="00B27FBB">
            <w:pPr>
              <w:pStyle w:val="Piedepgina"/>
              <w:tabs>
                <w:tab w:val="clear" w:pos="4419"/>
                <w:tab w:val="clear" w:pos="8838"/>
                <w:tab w:val="left" w:pos="1977"/>
              </w:tabs>
              <w:ind w:right="-518"/>
              <w:jc w:val="center"/>
              <w:rPr>
                <w:rFonts w:ascii="Montserrat" w:hAnsi="Montserrat" w:cstheme="minorHAnsi"/>
                <w:color w:val="806000" w:themeColor="accent4" w:themeShade="80"/>
                <w:sz w:val="16"/>
                <w:szCs w:val="16"/>
              </w:rPr>
            </w:pPr>
            <w:r w:rsidRPr="007C377C">
              <w:rPr>
                <w:rFonts w:ascii="Montserrat" w:hAnsi="Montserrat" w:cstheme="minorHAnsi"/>
                <w:color w:val="806000" w:themeColor="accent4" w:themeShade="80"/>
                <w:sz w:val="16"/>
                <w:szCs w:val="16"/>
              </w:rPr>
              <w:t>Tel</w:t>
            </w:r>
            <w:r>
              <w:rPr>
                <w:rFonts w:ascii="Montserrat" w:hAnsi="Montserrat" w:cstheme="minorHAnsi"/>
                <w:color w:val="806000" w:themeColor="accent4" w:themeShade="80"/>
                <w:sz w:val="16"/>
                <w:szCs w:val="16"/>
              </w:rPr>
              <w:t>.: (55) 3686 – 5023</w:t>
            </w:r>
            <w:r w:rsidRPr="007C377C">
              <w:rPr>
                <w:rFonts w:ascii="Montserrat" w:hAnsi="Montserrat" w:cstheme="minorHAnsi"/>
                <w:color w:val="806000" w:themeColor="accent4" w:themeShade="80"/>
                <w:sz w:val="16"/>
                <w:szCs w:val="16"/>
              </w:rPr>
              <w:t xml:space="preserve"> / </w:t>
            </w:r>
            <w:hyperlink r:id="rId1" w:history="1">
              <w:r w:rsidRPr="009750C6">
                <w:rPr>
                  <w:rStyle w:val="Hipervnculo"/>
                  <w:rFonts w:ascii="Montserrat" w:hAnsi="Montserrat" w:cstheme="minorHAnsi"/>
                  <w:color w:val="800000"/>
                  <w:sz w:val="16"/>
                  <w:szCs w:val="16"/>
                </w:rPr>
                <w:t>comité.transparencia@sre.gob.mx</w:t>
              </w:r>
            </w:hyperlink>
            <w:r>
              <w:rPr>
                <w:rFonts w:ascii="Montserrat" w:hAnsi="Montserrat" w:cstheme="minorHAnsi"/>
                <w:color w:val="806000" w:themeColor="accent4" w:themeShade="80"/>
                <w:sz w:val="16"/>
                <w:szCs w:val="16"/>
              </w:rPr>
              <w:t xml:space="preserve"> / </w:t>
            </w:r>
            <w:hyperlink r:id="rId2" w:history="1">
              <w:r w:rsidRPr="009750C6">
                <w:rPr>
                  <w:rStyle w:val="Hipervnculo"/>
                  <w:rFonts w:ascii="Montserrat" w:hAnsi="Montserrat" w:cstheme="minorHAnsi"/>
                  <w:color w:val="800000"/>
                  <w:sz w:val="16"/>
                  <w:szCs w:val="16"/>
                </w:rPr>
                <w:t>https://www.gob.mx/sre</w:t>
              </w:r>
            </w:hyperlink>
          </w:p>
          <w:p w14:paraId="5A0AAB81" w14:textId="77777777" w:rsidR="002A050F" w:rsidRPr="008C5B0C" w:rsidRDefault="002A050F" w:rsidP="00B27FBB">
            <w:pPr>
              <w:pStyle w:val="Piedepgina"/>
              <w:tabs>
                <w:tab w:val="clear" w:pos="4419"/>
                <w:tab w:val="clear" w:pos="8838"/>
                <w:tab w:val="left" w:pos="1977"/>
              </w:tabs>
              <w:ind w:left="-567" w:right="-516"/>
              <w:jc w:val="center"/>
              <w:rPr>
                <w:rFonts w:ascii="Montserrat" w:hAnsi="Montserrat" w:cstheme="minorHAnsi"/>
                <w:color w:val="806000" w:themeColor="accent4" w:themeShade="80"/>
                <w:sz w:val="10"/>
                <w:szCs w:val="10"/>
              </w:rPr>
            </w:pPr>
          </w:p>
          <w:p w14:paraId="6662666D" w14:textId="77777777" w:rsidR="002A050F" w:rsidRPr="00C01812" w:rsidRDefault="002A050F"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4"/>
                <w:szCs w:val="14"/>
              </w:rPr>
            </w:pP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PAGE</w:instrText>
            </w:r>
            <w:r w:rsidRPr="00C01812">
              <w:rPr>
                <w:rFonts w:ascii="Montserrat" w:hAnsi="Montserrat" w:cstheme="minorHAnsi"/>
                <w:b/>
                <w:color w:val="806000" w:themeColor="accent4" w:themeShade="80"/>
                <w:sz w:val="14"/>
                <w:szCs w:val="14"/>
              </w:rPr>
              <w:fldChar w:fldCharType="separate"/>
            </w:r>
            <w:r w:rsidR="00E87573">
              <w:rPr>
                <w:rFonts w:ascii="Montserrat" w:hAnsi="Montserrat" w:cstheme="minorHAnsi"/>
                <w:b/>
                <w:noProof/>
                <w:color w:val="806000" w:themeColor="accent4" w:themeShade="80"/>
                <w:sz w:val="14"/>
                <w:szCs w:val="14"/>
              </w:rPr>
              <w:t>17</w:t>
            </w:r>
            <w:r w:rsidRPr="00C01812">
              <w:rPr>
                <w:rFonts w:ascii="Montserrat" w:hAnsi="Montserrat" w:cstheme="minorHAnsi"/>
                <w:b/>
                <w:color w:val="806000" w:themeColor="accent4" w:themeShade="80"/>
                <w:sz w:val="14"/>
                <w:szCs w:val="14"/>
              </w:rPr>
              <w:fldChar w:fldCharType="end"/>
            </w:r>
            <w:r w:rsidRPr="00C01812">
              <w:rPr>
                <w:rFonts w:ascii="Montserrat" w:hAnsi="Montserrat" w:cstheme="minorHAnsi"/>
                <w:color w:val="806000" w:themeColor="accent4" w:themeShade="80"/>
                <w:sz w:val="14"/>
                <w:szCs w:val="14"/>
              </w:rPr>
              <w:t xml:space="preserve"> de </w:t>
            </w: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NUMPAGES</w:instrText>
            </w:r>
            <w:r w:rsidRPr="00C01812">
              <w:rPr>
                <w:rFonts w:ascii="Montserrat" w:hAnsi="Montserrat" w:cstheme="minorHAnsi"/>
                <w:b/>
                <w:color w:val="806000" w:themeColor="accent4" w:themeShade="80"/>
                <w:sz w:val="14"/>
                <w:szCs w:val="14"/>
              </w:rPr>
              <w:fldChar w:fldCharType="separate"/>
            </w:r>
            <w:r w:rsidR="00E87573">
              <w:rPr>
                <w:rFonts w:ascii="Montserrat" w:hAnsi="Montserrat" w:cstheme="minorHAnsi"/>
                <w:b/>
                <w:noProof/>
                <w:color w:val="806000" w:themeColor="accent4" w:themeShade="80"/>
                <w:sz w:val="14"/>
                <w:szCs w:val="14"/>
              </w:rPr>
              <w:t>17</w:t>
            </w:r>
            <w:r w:rsidRPr="00C01812">
              <w:rPr>
                <w:rFonts w:ascii="Montserrat" w:hAnsi="Montserrat" w:cstheme="minorHAnsi"/>
                <w:b/>
                <w:color w:val="806000" w:themeColor="accent4" w:themeShade="80"/>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76E04" w14:textId="77777777" w:rsidR="00E57E89" w:rsidRDefault="00E57E89" w:rsidP="00900B37">
      <w:r>
        <w:separator/>
      </w:r>
    </w:p>
  </w:footnote>
  <w:footnote w:type="continuationSeparator" w:id="0">
    <w:p w14:paraId="2D9C592A" w14:textId="77777777" w:rsidR="00E57E89" w:rsidRDefault="00E57E89" w:rsidP="0090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CC2CE" w14:textId="77777777" w:rsidR="002A050F" w:rsidRDefault="00E87573">
    <w:pPr>
      <w:pStyle w:val="Encabezado"/>
    </w:pPr>
    <w:r>
      <w:rPr>
        <w:noProof/>
        <w:lang w:eastAsia="es-MX"/>
      </w:rPr>
      <w:pict w14:anchorId="2F9E1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7" o:spid="_x0000_s2053" type="#_x0000_t75" style="position:absolute;margin-left:0;margin-top:0;width:672.25pt;height:794.55pt;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6A835" w14:textId="4B3F4766" w:rsidR="002A050F" w:rsidRPr="00756718" w:rsidRDefault="002A050F" w:rsidP="00756718">
    <w:pPr>
      <w:spacing w:after="120"/>
      <w:jc w:val="right"/>
      <w:rPr>
        <w:rFonts w:ascii="GMX Bold" w:eastAsia="Times" w:hAnsi="GMX Bold"/>
        <w:sz w:val="20"/>
        <w:szCs w:val="20"/>
        <w:lang w:val="es-ES_tradnl" w:eastAsia="es-MX"/>
      </w:rPr>
    </w:pPr>
    <w:r>
      <w:rPr>
        <w:noProof/>
        <w:lang w:eastAsia="es-MX"/>
      </w:rPr>
      <w:drawing>
        <wp:anchor distT="0" distB="0" distL="114300" distR="114300" simplePos="0" relativeHeight="251661312" behindDoc="1" locked="0" layoutInCell="1" allowOverlap="1" wp14:anchorId="5E5F6593" wp14:editId="0CC8A234">
          <wp:simplePos x="0" y="0"/>
          <wp:positionH relativeFrom="margin">
            <wp:align>left</wp:align>
          </wp:positionH>
          <wp:positionV relativeFrom="paragraph">
            <wp:posOffset>4445</wp:posOffset>
          </wp:positionV>
          <wp:extent cx="1809750" cy="1058545"/>
          <wp:effectExtent l="0" t="0" r="0" b="8255"/>
          <wp:wrapNone/>
          <wp:docPr id="1" name="Imagen 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1058545"/>
                  </a:xfrm>
                  <a:prstGeom prst="rect">
                    <a:avLst/>
                  </a:prstGeom>
                  <a:noFill/>
                </pic:spPr>
              </pic:pic>
            </a:graphicData>
          </a:graphic>
        </wp:anchor>
      </w:drawing>
    </w:r>
    <w:r w:rsidRPr="00756718">
      <w:rPr>
        <w:rFonts w:ascii="GMX Bold" w:eastAsia="Times" w:hAnsi="GMX Bold"/>
        <w:sz w:val="20"/>
        <w:szCs w:val="20"/>
        <w:lang w:val="es-ES_tradnl" w:eastAsia="es-MX"/>
      </w:rPr>
      <w:t>COMITÉ DE TRANSPARENCIA</w:t>
    </w:r>
  </w:p>
  <w:p w14:paraId="5BDDCC57" w14:textId="62D8FDD8" w:rsidR="002643AC" w:rsidRPr="00356ACA" w:rsidRDefault="002A050F" w:rsidP="002643AC">
    <w:pPr>
      <w:tabs>
        <w:tab w:val="right" w:pos="9923"/>
      </w:tabs>
      <w:spacing w:after="60"/>
      <w:rPr>
        <w:rFonts w:ascii="Montserrat" w:hAnsi="Montserrat"/>
        <w:color w:val="262626" w:themeColor="text1" w:themeTint="D9"/>
        <w:sz w:val="18"/>
        <w:szCs w:val="18"/>
        <w:lang w:eastAsia="es-ES"/>
      </w:rPr>
    </w:pPr>
    <w:r>
      <w:rPr>
        <w:rFonts w:ascii="Montserrat" w:hAnsi="Montserrat"/>
        <w:color w:val="262626" w:themeColor="text1" w:themeTint="D9"/>
        <w:sz w:val="18"/>
        <w:szCs w:val="18"/>
        <w:lang w:eastAsia="es-ES"/>
      </w:rPr>
      <w:tab/>
    </w:r>
    <w:r w:rsidR="002643AC" w:rsidRPr="00356ACA">
      <w:rPr>
        <w:rFonts w:ascii="Montserrat" w:hAnsi="Montserrat"/>
        <w:color w:val="262626" w:themeColor="text1" w:themeTint="D9"/>
        <w:sz w:val="18"/>
        <w:szCs w:val="18"/>
        <w:lang w:eastAsia="es-ES"/>
      </w:rPr>
      <w:t>CTA-</w:t>
    </w:r>
    <w:r w:rsidR="00E87573">
      <w:rPr>
        <w:rFonts w:ascii="Montserrat" w:hAnsi="Montserrat"/>
        <w:color w:val="262626" w:themeColor="text1" w:themeTint="D9"/>
        <w:sz w:val="18"/>
        <w:szCs w:val="18"/>
        <w:lang w:eastAsia="es-ES"/>
      </w:rPr>
      <w:t>304</w:t>
    </w:r>
    <w:r w:rsidR="002643AC">
      <w:rPr>
        <w:rFonts w:ascii="Montserrat" w:hAnsi="Montserrat"/>
        <w:color w:val="262626" w:themeColor="text1" w:themeTint="D9"/>
        <w:sz w:val="18"/>
        <w:szCs w:val="18"/>
        <w:lang w:eastAsia="es-ES"/>
      </w:rPr>
      <w:t>/2020</w:t>
    </w:r>
  </w:p>
  <w:p w14:paraId="66F51925" w14:textId="6015D8C2" w:rsidR="002643AC" w:rsidRDefault="002643AC" w:rsidP="002643AC">
    <w:pPr>
      <w:spacing w:after="60"/>
      <w:jc w:val="right"/>
      <w:rPr>
        <w:rFonts w:ascii="Montserrat" w:hAnsi="Montserrat" w:cs="Arial"/>
        <w:sz w:val="18"/>
        <w:szCs w:val="18"/>
      </w:rPr>
    </w:pPr>
    <w:r w:rsidRPr="00AE3396">
      <w:rPr>
        <w:rFonts w:ascii="Montserrat" w:hAnsi="Montserrat"/>
        <w:b/>
        <w:color w:val="262626" w:themeColor="text1" w:themeTint="D9"/>
        <w:sz w:val="18"/>
        <w:szCs w:val="18"/>
        <w:lang w:eastAsia="es-ES"/>
      </w:rPr>
      <w:t xml:space="preserve">Folio </w:t>
    </w:r>
    <w:r w:rsidR="00DC15F9" w:rsidRPr="00DC15F9">
      <w:rPr>
        <w:rFonts w:ascii="Montserrat" w:hAnsi="Montserrat" w:cs="Arial"/>
        <w:sz w:val="18"/>
        <w:szCs w:val="18"/>
      </w:rPr>
      <w:t>0000500</w:t>
    </w:r>
    <w:r w:rsidR="001623B2">
      <w:rPr>
        <w:rFonts w:ascii="Montserrat" w:hAnsi="Montserrat" w:cs="Arial"/>
        <w:sz w:val="18"/>
        <w:szCs w:val="18"/>
      </w:rPr>
      <w:t>2427</w:t>
    </w:r>
    <w:r w:rsidR="00DC15F9" w:rsidRPr="00DC15F9">
      <w:rPr>
        <w:rFonts w:ascii="Montserrat" w:hAnsi="Montserrat" w:cs="Arial"/>
        <w:sz w:val="18"/>
        <w:szCs w:val="18"/>
      </w:rPr>
      <w:t>20</w:t>
    </w:r>
  </w:p>
  <w:p w14:paraId="63D27DBA" w14:textId="77777777" w:rsidR="002643AC" w:rsidRPr="00F83C0A" w:rsidRDefault="002643AC" w:rsidP="002643AC">
    <w:pPr>
      <w:spacing w:after="60"/>
      <w:jc w:val="right"/>
      <w:rPr>
        <w:rFonts w:ascii="Montserrat" w:hAnsi="Montserrat"/>
        <w:color w:val="262626" w:themeColor="text1" w:themeTint="D9"/>
        <w:sz w:val="18"/>
        <w:szCs w:val="18"/>
        <w:lang w:eastAsia="es-ES"/>
      </w:rPr>
    </w:pPr>
    <w:r w:rsidRPr="00867CE9">
      <w:rPr>
        <w:rFonts w:ascii="Montserrat" w:hAnsi="Montserrat"/>
        <w:b/>
        <w:color w:val="262626" w:themeColor="text1" w:themeTint="D9"/>
        <w:sz w:val="18"/>
        <w:szCs w:val="18"/>
        <w:lang w:eastAsia="es-ES"/>
      </w:rPr>
      <w:t xml:space="preserve">Asunto: </w:t>
    </w:r>
    <w:r w:rsidRPr="00D471FB">
      <w:rPr>
        <w:rFonts w:ascii="Montserrat" w:hAnsi="Montserrat"/>
        <w:color w:val="262626" w:themeColor="text1" w:themeTint="D9"/>
        <w:sz w:val="18"/>
        <w:szCs w:val="18"/>
        <w:lang w:eastAsia="es-ES"/>
      </w:rPr>
      <w:t>Clasificación de información</w:t>
    </w:r>
  </w:p>
  <w:p w14:paraId="54A6C443" w14:textId="1CC42A64" w:rsidR="00836A85" w:rsidRDefault="00836A85" w:rsidP="002643AC">
    <w:pPr>
      <w:jc w:val="right"/>
      <w:rPr>
        <w:rFonts w:ascii="Montserrat" w:hAnsi="Montserrat"/>
        <w:b/>
        <w:sz w:val="18"/>
        <w:szCs w:val="18"/>
        <w:lang w:eastAsia="es-ES"/>
      </w:rPr>
    </w:pPr>
    <w:r>
      <w:rPr>
        <w:rFonts w:ascii="Montserrat" w:hAnsi="Montserrat"/>
        <w:b/>
        <w:sz w:val="18"/>
        <w:szCs w:val="18"/>
        <w:lang w:eastAsia="es-ES"/>
      </w:rPr>
      <w:t>RESERVADA</w:t>
    </w:r>
  </w:p>
  <w:p w14:paraId="1D2E27E2" w14:textId="77777777" w:rsidR="002643AC" w:rsidRPr="00B67B94" w:rsidRDefault="002643AC" w:rsidP="002643AC">
    <w:pPr>
      <w:jc w:val="right"/>
      <w:rPr>
        <w:rFonts w:ascii="Montserrat" w:hAnsi="Montserrat"/>
        <w:b/>
        <w:sz w:val="18"/>
        <w:szCs w:val="18"/>
        <w:lang w:eastAsia="es-ES"/>
      </w:rPr>
    </w:pPr>
    <w:r>
      <w:rPr>
        <w:rFonts w:ascii="Montserrat" w:hAnsi="Montserrat"/>
        <w:b/>
        <w:sz w:val="18"/>
        <w:szCs w:val="18"/>
        <w:lang w:eastAsia="es-ES"/>
      </w:rPr>
      <w:t>CONFIDENCIAL</w:t>
    </w:r>
  </w:p>
  <w:p w14:paraId="0EBCBE61" w14:textId="77777777" w:rsidR="002643AC" w:rsidRDefault="002643AC" w:rsidP="002643AC">
    <w:pPr>
      <w:jc w:val="right"/>
      <w:rPr>
        <w:rFonts w:ascii="Montserrat" w:eastAsia="Times" w:hAnsi="Montserrat"/>
        <w:color w:val="0D0D0D" w:themeColor="text1" w:themeTint="F2"/>
      </w:rPr>
    </w:pPr>
    <w:r w:rsidRPr="00B67B94">
      <w:rPr>
        <w:rFonts w:ascii="Montserrat" w:hAnsi="Montserrat"/>
        <w:sz w:val="18"/>
        <w:szCs w:val="18"/>
        <w:lang w:eastAsia="es-ES"/>
      </w:rPr>
      <w:t>(Versión Pública)</w:t>
    </w:r>
  </w:p>
  <w:p w14:paraId="7A447CAA" w14:textId="21DDFA73" w:rsidR="002A050F" w:rsidRDefault="002A050F" w:rsidP="002643AC">
    <w:pPr>
      <w:tabs>
        <w:tab w:val="right" w:pos="9923"/>
      </w:tabs>
      <w:spacing w:after="60"/>
      <w:rPr>
        <w:rFonts w:ascii="Montserrat" w:eastAsia="Times" w:hAnsi="Montserrat"/>
        <w:color w:val="0D0D0D" w:themeColor="text1" w:themeTint="F2"/>
      </w:rPr>
    </w:pPr>
  </w:p>
  <w:p w14:paraId="306F7D58" w14:textId="77777777" w:rsidR="002A050F" w:rsidRDefault="002A050F" w:rsidP="00EC57DB">
    <w:pPr>
      <w:jc w:val="right"/>
      <w:rPr>
        <w:rFonts w:ascii="Montserrat" w:eastAsia="Times" w:hAnsi="Montserrat"/>
        <w:color w:val="0D0D0D" w:themeColor="text1" w:themeTint="F2"/>
      </w:rPr>
    </w:pPr>
  </w:p>
  <w:p w14:paraId="40286EE9" w14:textId="77777777" w:rsidR="002A050F" w:rsidRDefault="002A050F" w:rsidP="00125B7A">
    <w:pPr>
      <w:jc w:val="center"/>
      <w:rPr>
        <w:rFonts w:ascii="Montserrat" w:eastAsia="Times" w:hAnsi="Montserrat"/>
        <w:color w:val="0D0D0D" w:themeColor="text1" w:themeTint="F2"/>
      </w:rPr>
    </w:pPr>
    <w:r w:rsidRPr="00946489">
      <w:rPr>
        <w:rFonts w:ascii="Montserrat" w:eastAsia="Times" w:hAnsi="Montserrat" w:cs="Times New Roman"/>
        <w:i/>
        <w:color w:val="626464"/>
        <w:sz w:val="18"/>
        <w:szCs w:val="18"/>
        <w:lang w:val="es-ES_tradnl" w:eastAsia="es-ES"/>
      </w:rPr>
      <w:t>“2020, Año de Leona Vicario, Benemérita Madre de la Patria”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1F31E" w14:textId="77777777" w:rsidR="002A050F" w:rsidRDefault="00E87573">
    <w:pPr>
      <w:pStyle w:val="Encabezado"/>
    </w:pPr>
    <w:r>
      <w:rPr>
        <w:noProof/>
        <w:lang w:eastAsia="es-MX"/>
      </w:rPr>
      <w:pict w14:anchorId="061F4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6" o:spid="_x0000_s2052" type="#_x0000_t75" style="position:absolute;margin-left:0;margin-top:0;width:672.25pt;height:794.55pt;z-index:-251658240;mso-position-horizontal:center;mso-position-horizontal-relative:margin;mso-position-vertical:center;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67B08"/>
    <w:multiLevelType w:val="hybridMultilevel"/>
    <w:tmpl w:val="499C7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1607D1"/>
    <w:multiLevelType w:val="hybridMultilevel"/>
    <w:tmpl w:val="32B0FD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449662F6"/>
    <w:multiLevelType w:val="hybridMultilevel"/>
    <w:tmpl w:val="6D9EB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ED376E"/>
    <w:multiLevelType w:val="hybridMultilevel"/>
    <w:tmpl w:val="5AF2518E"/>
    <w:lvl w:ilvl="0" w:tplc="08888B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F94972"/>
    <w:multiLevelType w:val="multilevel"/>
    <w:tmpl w:val="CAD04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762F4"/>
    <w:multiLevelType w:val="hybridMultilevel"/>
    <w:tmpl w:val="CA603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89840F0"/>
    <w:multiLevelType w:val="hybridMultilevel"/>
    <w:tmpl w:val="1B4EC36E"/>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79063080"/>
    <w:multiLevelType w:val="hybridMultilevel"/>
    <w:tmpl w:val="9FC84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DC6B23"/>
    <w:multiLevelType w:val="hybridMultilevel"/>
    <w:tmpl w:val="E9725A26"/>
    <w:lvl w:ilvl="0" w:tplc="080A0001">
      <w:start w:val="1"/>
      <w:numFmt w:val="bullet"/>
      <w:lvlText w:val=""/>
      <w:lvlJc w:val="left"/>
      <w:pPr>
        <w:ind w:left="751" w:hanging="360"/>
      </w:pPr>
      <w:rPr>
        <w:rFonts w:ascii="Symbol" w:hAnsi="Symbol" w:hint="default"/>
      </w:rPr>
    </w:lvl>
    <w:lvl w:ilvl="1" w:tplc="080A0003">
      <w:start w:val="1"/>
      <w:numFmt w:val="bullet"/>
      <w:lvlText w:val="o"/>
      <w:lvlJc w:val="left"/>
      <w:pPr>
        <w:ind w:left="1471" w:hanging="360"/>
      </w:pPr>
      <w:rPr>
        <w:rFonts w:ascii="Courier New" w:hAnsi="Courier New" w:cs="Courier New" w:hint="default"/>
      </w:rPr>
    </w:lvl>
    <w:lvl w:ilvl="2" w:tplc="080A0005">
      <w:start w:val="1"/>
      <w:numFmt w:val="bullet"/>
      <w:lvlText w:val=""/>
      <w:lvlJc w:val="left"/>
      <w:pPr>
        <w:ind w:left="2191" w:hanging="360"/>
      </w:pPr>
      <w:rPr>
        <w:rFonts w:ascii="Wingdings" w:hAnsi="Wingdings" w:hint="default"/>
      </w:rPr>
    </w:lvl>
    <w:lvl w:ilvl="3" w:tplc="080A0001">
      <w:start w:val="1"/>
      <w:numFmt w:val="bullet"/>
      <w:lvlText w:val=""/>
      <w:lvlJc w:val="left"/>
      <w:pPr>
        <w:ind w:left="2911" w:hanging="360"/>
      </w:pPr>
      <w:rPr>
        <w:rFonts w:ascii="Symbol" w:hAnsi="Symbol" w:hint="default"/>
      </w:rPr>
    </w:lvl>
    <w:lvl w:ilvl="4" w:tplc="080A0003">
      <w:start w:val="1"/>
      <w:numFmt w:val="bullet"/>
      <w:lvlText w:val="o"/>
      <w:lvlJc w:val="left"/>
      <w:pPr>
        <w:ind w:left="3631" w:hanging="360"/>
      </w:pPr>
      <w:rPr>
        <w:rFonts w:ascii="Courier New" w:hAnsi="Courier New" w:cs="Courier New" w:hint="default"/>
      </w:rPr>
    </w:lvl>
    <w:lvl w:ilvl="5" w:tplc="080A0005">
      <w:start w:val="1"/>
      <w:numFmt w:val="bullet"/>
      <w:lvlText w:val=""/>
      <w:lvlJc w:val="left"/>
      <w:pPr>
        <w:ind w:left="4351" w:hanging="360"/>
      </w:pPr>
      <w:rPr>
        <w:rFonts w:ascii="Wingdings" w:hAnsi="Wingdings" w:hint="default"/>
      </w:rPr>
    </w:lvl>
    <w:lvl w:ilvl="6" w:tplc="080A0001">
      <w:start w:val="1"/>
      <w:numFmt w:val="bullet"/>
      <w:lvlText w:val=""/>
      <w:lvlJc w:val="left"/>
      <w:pPr>
        <w:ind w:left="5071" w:hanging="360"/>
      </w:pPr>
      <w:rPr>
        <w:rFonts w:ascii="Symbol" w:hAnsi="Symbol" w:hint="default"/>
      </w:rPr>
    </w:lvl>
    <w:lvl w:ilvl="7" w:tplc="080A0003">
      <w:start w:val="1"/>
      <w:numFmt w:val="bullet"/>
      <w:lvlText w:val="o"/>
      <w:lvlJc w:val="left"/>
      <w:pPr>
        <w:ind w:left="5791" w:hanging="360"/>
      </w:pPr>
      <w:rPr>
        <w:rFonts w:ascii="Courier New" w:hAnsi="Courier New" w:cs="Courier New" w:hint="default"/>
      </w:rPr>
    </w:lvl>
    <w:lvl w:ilvl="8" w:tplc="080A0005">
      <w:start w:val="1"/>
      <w:numFmt w:val="bullet"/>
      <w:lvlText w:val=""/>
      <w:lvlJc w:val="left"/>
      <w:pPr>
        <w:ind w:left="6511" w:hanging="360"/>
      </w:pPr>
      <w:rPr>
        <w:rFonts w:ascii="Wingdings" w:hAnsi="Wingdings" w:hint="default"/>
      </w:rPr>
    </w:lvl>
  </w:abstractNum>
  <w:num w:numId="1">
    <w:abstractNumId w:val="3"/>
  </w:num>
  <w:num w:numId="2">
    <w:abstractNumId w:val="6"/>
  </w:num>
  <w:num w:numId="3">
    <w:abstractNumId w:val="7"/>
  </w:num>
  <w:num w:numId="4">
    <w:abstractNumId w:val="8"/>
  </w:num>
  <w:num w:numId="5">
    <w:abstractNumId w:val="5"/>
  </w:num>
  <w:num w:numId="6">
    <w:abstractNumId w:val="4"/>
  </w:num>
  <w:num w:numId="7">
    <w:abstractNumId w:val="1"/>
  </w:num>
  <w:num w:numId="8">
    <w:abstractNumId w:val="1"/>
  </w:num>
  <w:num w:numId="9">
    <w:abstractNumId w:val="2"/>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37"/>
    <w:rsid w:val="0000269F"/>
    <w:rsid w:val="000026CA"/>
    <w:rsid w:val="00002FB0"/>
    <w:rsid w:val="00007B32"/>
    <w:rsid w:val="00010880"/>
    <w:rsid w:val="00012962"/>
    <w:rsid w:val="00012EDF"/>
    <w:rsid w:val="00013974"/>
    <w:rsid w:val="00021231"/>
    <w:rsid w:val="000219B6"/>
    <w:rsid w:val="00031482"/>
    <w:rsid w:val="00031D02"/>
    <w:rsid w:val="0003553B"/>
    <w:rsid w:val="0003608A"/>
    <w:rsid w:val="000400F8"/>
    <w:rsid w:val="00040417"/>
    <w:rsid w:val="000406BD"/>
    <w:rsid w:val="00041751"/>
    <w:rsid w:val="00045B3A"/>
    <w:rsid w:val="00047D3E"/>
    <w:rsid w:val="000508C1"/>
    <w:rsid w:val="0005439F"/>
    <w:rsid w:val="00063EA9"/>
    <w:rsid w:val="000641A8"/>
    <w:rsid w:val="00064F67"/>
    <w:rsid w:val="00073BBB"/>
    <w:rsid w:val="00075838"/>
    <w:rsid w:val="0008637E"/>
    <w:rsid w:val="000915AB"/>
    <w:rsid w:val="00091AE8"/>
    <w:rsid w:val="000944B1"/>
    <w:rsid w:val="000968B0"/>
    <w:rsid w:val="000A21C2"/>
    <w:rsid w:val="000A2B83"/>
    <w:rsid w:val="000A3649"/>
    <w:rsid w:val="000A3FE4"/>
    <w:rsid w:val="000A4905"/>
    <w:rsid w:val="000A76AF"/>
    <w:rsid w:val="000B2D43"/>
    <w:rsid w:val="000B4229"/>
    <w:rsid w:val="000C2DED"/>
    <w:rsid w:val="000D0E3C"/>
    <w:rsid w:val="000D2A67"/>
    <w:rsid w:val="000D4DE4"/>
    <w:rsid w:val="000E22CB"/>
    <w:rsid w:val="000E4ABA"/>
    <w:rsid w:val="000E5672"/>
    <w:rsid w:val="000E6120"/>
    <w:rsid w:val="000F4CF7"/>
    <w:rsid w:val="000F5159"/>
    <w:rsid w:val="000F53EF"/>
    <w:rsid w:val="00103E7D"/>
    <w:rsid w:val="0010450E"/>
    <w:rsid w:val="001060CF"/>
    <w:rsid w:val="00112AB6"/>
    <w:rsid w:val="00123727"/>
    <w:rsid w:val="00123C5F"/>
    <w:rsid w:val="0012539C"/>
    <w:rsid w:val="00125B7A"/>
    <w:rsid w:val="00126001"/>
    <w:rsid w:val="001303F5"/>
    <w:rsid w:val="00132276"/>
    <w:rsid w:val="00134098"/>
    <w:rsid w:val="00134168"/>
    <w:rsid w:val="00140732"/>
    <w:rsid w:val="00142602"/>
    <w:rsid w:val="0014772E"/>
    <w:rsid w:val="0015050D"/>
    <w:rsid w:val="001531C3"/>
    <w:rsid w:val="00155AA5"/>
    <w:rsid w:val="00155D05"/>
    <w:rsid w:val="00161759"/>
    <w:rsid w:val="001623B2"/>
    <w:rsid w:val="00166E32"/>
    <w:rsid w:val="0017065E"/>
    <w:rsid w:val="00173355"/>
    <w:rsid w:val="001823B9"/>
    <w:rsid w:val="00182CD6"/>
    <w:rsid w:val="001917E2"/>
    <w:rsid w:val="00197CC2"/>
    <w:rsid w:val="001A18D9"/>
    <w:rsid w:val="001A69B6"/>
    <w:rsid w:val="001A6FC3"/>
    <w:rsid w:val="001B1B3E"/>
    <w:rsid w:val="001C00B3"/>
    <w:rsid w:val="001C13FE"/>
    <w:rsid w:val="001C6158"/>
    <w:rsid w:val="001C6EC0"/>
    <w:rsid w:val="001C7893"/>
    <w:rsid w:val="001D0EA2"/>
    <w:rsid w:val="001D6E66"/>
    <w:rsid w:val="001E4D9D"/>
    <w:rsid w:val="001E7A14"/>
    <w:rsid w:val="001F03C0"/>
    <w:rsid w:val="001F1523"/>
    <w:rsid w:val="0020044D"/>
    <w:rsid w:val="00204D64"/>
    <w:rsid w:val="00211362"/>
    <w:rsid w:val="00211DFD"/>
    <w:rsid w:val="002137E7"/>
    <w:rsid w:val="002314FA"/>
    <w:rsid w:val="00231760"/>
    <w:rsid w:val="0023403C"/>
    <w:rsid w:val="0024268E"/>
    <w:rsid w:val="00243160"/>
    <w:rsid w:val="002433D4"/>
    <w:rsid w:val="00243B40"/>
    <w:rsid w:val="00253D5B"/>
    <w:rsid w:val="00257A54"/>
    <w:rsid w:val="002643AC"/>
    <w:rsid w:val="00270A9F"/>
    <w:rsid w:val="00270FAD"/>
    <w:rsid w:val="00271472"/>
    <w:rsid w:val="00274559"/>
    <w:rsid w:val="002839FA"/>
    <w:rsid w:val="00287C7E"/>
    <w:rsid w:val="00292321"/>
    <w:rsid w:val="002A050F"/>
    <w:rsid w:val="002A253D"/>
    <w:rsid w:val="002A30D4"/>
    <w:rsid w:val="002A3488"/>
    <w:rsid w:val="002A51CE"/>
    <w:rsid w:val="002A5DE1"/>
    <w:rsid w:val="002B4614"/>
    <w:rsid w:val="002B50BC"/>
    <w:rsid w:val="002B6CB1"/>
    <w:rsid w:val="002C5F6F"/>
    <w:rsid w:val="002D2A70"/>
    <w:rsid w:val="002D2D33"/>
    <w:rsid w:val="002E2023"/>
    <w:rsid w:val="002E21A8"/>
    <w:rsid w:val="002E3BC6"/>
    <w:rsid w:val="002E4AC3"/>
    <w:rsid w:val="002E5A54"/>
    <w:rsid w:val="002E6154"/>
    <w:rsid w:val="002E7794"/>
    <w:rsid w:val="002F3709"/>
    <w:rsid w:val="002F4EC3"/>
    <w:rsid w:val="0030020C"/>
    <w:rsid w:val="00301121"/>
    <w:rsid w:val="00302E20"/>
    <w:rsid w:val="00306E71"/>
    <w:rsid w:val="00315EF9"/>
    <w:rsid w:val="00321B1A"/>
    <w:rsid w:val="00322F31"/>
    <w:rsid w:val="003326D5"/>
    <w:rsid w:val="0034080D"/>
    <w:rsid w:val="003412B3"/>
    <w:rsid w:val="0034587F"/>
    <w:rsid w:val="003459A1"/>
    <w:rsid w:val="003459AF"/>
    <w:rsid w:val="0035678D"/>
    <w:rsid w:val="003625A9"/>
    <w:rsid w:val="0036626D"/>
    <w:rsid w:val="003667EB"/>
    <w:rsid w:val="003756E8"/>
    <w:rsid w:val="00376165"/>
    <w:rsid w:val="0037726A"/>
    <w:rsid w:val="0037755A"/>
    <w:rsid w:val="003808B0"/>
    <w:rsid w:val="00381A5D"/>
    <w:rsid w:val="0038343C"/>
    <w:rsid w:val="00387CBC"/>
    <w:rsid w:val="00390B92"/>
    <w:rsid w:val="0039218B"/>
    <w:rsid w:val="0039400E"/>
    <w:rsid w:val="00395FB5"/>
    <w:rsid w:val="003A01F2"/>
    <w:rsid w:val="003A66E1"/>
    <w:rsid w:val="003A71E8"/>
    <w:rsid w:val="003A779B"/>
    <w:rsid w:val="003A7D51"/>
    <w:rsid w:val="003B7171"/>
    <w:rsid w:val="003C5880"/>
    <w:rsid w:val="003E0C45"/>
    <w:rsid w:val="003E19A1"/>
    <w:rsid w:val="003E19BA"/>
    <w:rsid w:val="003E27CB"/>
    <w:rsid w:val="003E5522"/>
    <w:rsid w:val="003F12E2"/>
    <w:rsid w:val="003F743B"/>
    <w:rsid w:val="00403362"/>
    <w:rsid w:val="0040406A"/>
    <w:rsid w:val="00407B8F"/>
    <w:rsid w:val="004105E4"/>
    <w:rsid w:val="004108DE"/>
    <w:rsid w:val="00412DEE"/>
    <w:rsid w:val="004220AD"/>
    <w:rsid w:val="004221DC"/>
    <w:rsid w:val="004249F8"/>
    <w:rsid w:val="00427B4F"/>
    <w:rsid w:val="00431035"/>
    <w:rsid w:val="004313A7"/>
    <w:rsid w:val="00434F6B"/>
    <w:rsid w:val="0044221B"/>
    <w:rsid w:val="0045457B"/>
    <w:rsid w:val="0045543E"/>
    <w:rsid w:val="004573D3"/>
    <w:rsid w:val="00462CC8"/>
    <w:rsid w:val="0046507C"/>
    <w:rsid w:val="00465B8B"/>
    <w:rsid w:val="00472BEC"/>
    <w:rsid w:val="00475F3A"/>
    <w:rsid w:val="00476629"/>
    <w:rsid w:val="00482791"/>
    <w:rsid w:val="004905BE"/>
    <w:rsid w:val="00490CBA"/>
    <w:rsid w:val="00491950"/>
    <w:rsid w:val="0049560A"/>
    <w:rsid w:val="004A1AF1"/>
    <w:rsid w:val="004A1D7A"/>
    <w:rsid w:val="004A4339"/>
    <w:rsid w:val="004B0CE8"/>
    <w:rsid w:val="004B3472"/>
    <w:rsid w:val="004B7579"/>
    <w:rsid w:val="004C0F03"/>
    <w:rsid w:val="004C0F8F"/>
    <w:rsid w:val="004C363E"/>
    <w:rsid w:val="004C46C7"/>
    <w:rsid w:val="004C7C8C"/>
    <w:rsid w:val="004D3317"/>
    <w:rsid w:val="004D4295"/>
    <w:rsid w:val="004D42DE"/>
    <w:rsid w:val="004D4326"/>
    <w:rsid w:val="004E003E"/>
    <w:rsid w:val="004E06C0"/>
    <w:rsid w:val="004E2476"/>
    <w:rsid w:val="004F36AA"/>
    <w:rsid w:val="004F447D"/>
    <w:rsid w:val="004F77B8"/>
    <w:rsid w:val="004F7D5B"/>
    <w:rsid w:val="005006C4"/>
    <w:rsid w:val="00500ACC"/>
    <w:rsid w:val="00506045"/>
    <w:rsid w:val="005063CA"/>
    <w:rsid w:val="00516494"/>
    <w:rsid w:val="00516E16"/>
    <w:rsid w:val="00530111"/>
    <w:rsid w:val="00530B08"/>
    <w:rsid w:val="0053166B"/>
    <w:rsid w:val="005353C4"/>
    <w:rsid w:val="00535A71"/>
    <w:rsid w:val="00536311"/>
    <w:rsid w:val="00546732"/>
    <w:rsid w:val="00546E75"/>
    <w:rsid w:val="00550CC8"/>
    <w:rsid w:val="00553FEF"/>
    <w:rsid w:val="00554ABE"/>
    <w:rsid w:val="0056747A"/>
    <w:rsid w:val="00570710"/>
    <w:rsid w:val="00571A7E"/>
    <w:rsid w:val="00587D40"/>
    <w:rsid w:val="00591551"/>
    <w:rsid w:val="00597924"/>
    <w:rsid w:val="005A01CB"/>
    <w:rsid w:val="005A2086"/>
    <w:rsid w:val="005A3617"/>
    <w:rsid w:val="005A45B5"/>
    <w:rsid w:val="005A4C37"/>
    <w:rsid w:val="005A70DF"/>
    <w:rsid w:val="005B0633"/>
    <w:rsid w:val="005B07A9"/>
    <w:rsid w:val="005B1A0E"/>
    <w:rsid w:val="005B5B66"/>
    <w:rsid w:val="005B760B"/>
    <w:rsid w:val="005C593D"/>
    <w:rsid w:val="005C7F11"/>
    <w:rsid w:val="005D14D5"/>
    <w:rsid w:val="005D213B"/>
    <w:rsid w:val="005D32BE"/>
    <w:rsid w:val="005E6BDD"/>
    <w:rsid w:val="005F04AC"/>
    <w:rsid w:val="005F1A59"/>
    <w:rsid w:val="005F3785"/>
    <w:rsid w:val="005F680C"/>
    <w:rsid w:val="005F6944"/>
    <w:rsid w:val="00600580"/>
    <w:rsid w:val="00603412"/>
    <w:rsid w:val="006049C4"/>
    <w:rsid w:val="00605669"/>
    <w:rsid w:val="006056B7"/>
    <w:rsid w:val="00606CA2"/>
    <w:rsid w:val="00621561"/>
    <w:rsid w:val="00621D9F"/>
    <w:rsid w:val="00626A49"/>
    <w:rsid w:val="006336C0"/>
    <w:rsid w:val="00635C8C"/>
    <w:rsid w:val="0064767B"/>
    <w:rsid w:val="00647DE4"/>
    <w:rsid w:val="00647EA1"/>
    <w:rsid w:val="006552B8"/>
    <w:rsid w:val="00662227"/>
    <w:rsid w:val="00662AC5"/>
    <w:rsid w:val="00663C84"/>
    <w:rsid w:val="00664ED2"/>
    <w:rsid w:val="006650E1"/>
    <w:rsid w:val="00666F33"/>
    <w:rsid w:val="006761AB"/>
    <w:rsid w:val="00680D7F"/>
    <w:rsid w:val="00687502"/>
    <w:rsid w:val="006949CB"/>
    <w:rsid w:val="00697DB7"/>
    <w:rsid w:val="006A351B"/>
    <w:rsid w:val="006A39FC"/>
    <w:rsid w:val="006A4CF6"/>
    <w:rsid w:val="006A7EBD"/>
    <w:rsid w:val="006B562F"/>
    <w:rsid w:val="006B5B11"/>
    <w:rsid w:val="006C3D0F"/>
    <w:rsid w:val="006C5B12"/>
    <w:rsid w:val="006D0A52"/>
    <w:rsid w:val="006D608B"/>
    <w:rsid w:val="006D7DE9"/>
    <w:rsid w:val="006E1177"/>
    <w:rsid w:val="006E665F"/>
    <w:rsid w:val="006F0BEB"/>
    <w:rsid w:val="006F5065"/>
    <w:rsid w:val="00706056"/>
    <w:rsid w:val="00707C9F"/>
    <w:rsid w:val="00714784"/>
    <w:rsid w:val="00717309"/>
    <w:rsid w:val="007313B3"/>
    <w:rsid w:val="00735DFA"/>
    <w:rsid w:val="00740841"/>
    <w:rsid w:val="00741B5B"/>
    <w:rsid w:val="0074372C"/>
    <w:rsid w:val="0074468E"/>
    <w:rsid w:val="00745593"/>
    <w:rsid w:val="00753200"/>
    <w:rsid w:val="00754273"/>
    <w:rsid w:val="00755AD7"/>
    <w:rsid w:val="007563B5"/>
    <w:rsid w:val="00756499"/>
    <w:rsid w:val="007565B9"/>
    <w:rsid w:val="00756718"/>
    <w:rsid w:val="00767818"/>
    <w:rsid w:val="00772E48"/>
    <w:rsid w:val="00773E71"/>
    <w:rsid w:val="00775C08"/>
    <w:rsid w:val="00776986"/>
    <w:rsid w:val="00783577"/>
    <w:rsid w:val="00790104"/>
    <w:rsid w:val="00791497"/>
    <w:rsid w:val="007A0C34"/>
    <w:rsid w:val="007A2273"/>
    <w:rsid w:val="007A2FFA"/>
    <w:rsid w:val="007A7E2C"/>
    <w:rsid w:val="007B1118"/>
    <w:rsid w:val="007B44D3"/>
    <w:rsid w:val="007B5272"/>
    <w:rsid w:val="007B6172"/>
    <w:rsid w:val="007C3732"/>
    <w:rsid w:val="007C377C"/>
    <w:rsid w:val="007C3CCA"/>
    <w:rsid w:val="007C3EC1"/>
    <w:rsid w:val="007C55B4"/>
    <w:rsid w:val="007C7870"/>
    <w:rsid w:val="007D337C"/>
    <w:rsid w:val="007D4BD2"/>
    <w:rsid w:val="007D4F79"/>
    <w:rsid w:val="007E07D3"/>
    <w:rsid w:val="007E245F"/>
    <w:rsid w:val="007E2651"/>
    <w:rsid w:val="00806843"/>
    <w:rsid w:val="00806A22"/>
    <w:rsid w:val="008131DB"/>
    <w:rsid w:val="00823120"/>
    <w:rsid w:val="00827F8E"/>
    <w:rsid w:val="00836A85"/>
    <w:rsid w:val="008437DB"/>
    <w:rsid w:val="008524F2"/>
    <w:rsid w:val="00862DAE"/>
    <w:rsid w:val="008701DD"/>
    <w:rsid w:val="0087089D"/>
    <w:rsid w:val="008710E4"/>
    <w:rsid w:val="00872AB5"/>
    <w:rsid w:val="00877380"/>
    <w:rsid w:val="008904BE"/>
    <w:rsid w:val="0089712D"/>
    <w:rsid w:val="00897D82"/>
    <w:rsid w:val="008A4277"/>
    <w:rsid w:val="008A7705"/>
    <w:rsid w:val="008C736B"/>
    <w:rsid w:val="008D1D88"/>
    <w:rsid w:val="008D476E"/>
    <w:rsid w:val="008D5FE4"/>
    <w:rsid w:val="008D6E76"/>
    <w:rsid w:val="008D6F97"/>
    <w:rsid w:val="008E4C12"/>
    <w:rsid w:val="008E6316"/>
    <w:rsid w:val="008F0242"/>
    <w:rsid w:val="008F3B47"/>
    <w:rsid w:val="008F5B31"/>
    <w:rsid w:val="008F7C48"/>
    <w:rsid w:val="00900B37"/>
    <w:rsid w:val="00907CC7"/>
    <w:rsid w:val="00907DD0"/>
    <w:rsid w:val="0091122A"/>
    <w:rsid w:val="00914CF3"/>
    <w:rsid w:val="009154D8"/>
    <w:rsid w:val="00917801"/>
    <w:rsid w:val="0092045C"/>
    <w:rsid w:val="009240B2"/>
    <w:rsid w:val="00932D69"/>
    <w:rsid w:val="00934659"/>
    <w:rsid w:val="009404EF"/>
    <w:rsid w:val="0095159C"/>
    <w:rsid w:val="00951E5B"/>
    <w:rsid w:val="00955EA6"/>
    <w:rsid w:val="00960457"/>
    <w:rsid w:val="00960C6D"/>
    <w:rsid w:val="009611E0"/>
    <w:rsid w:val="00963F33"/>
    <w:rsid w:val="009647F2"/>
    <w:rsid w:val="0096687E"/>
    <w:rsid w:val="00982836"/>
    <w:rsid w:val="009847E0"/>
    <w:rsid w:val="0099123D"/>
    <w:rsid w:val="0099326A"/>
    <w:rsid w:val="0099588F"/>
    <w:rsid w:val="009A7C8B"/>
    <w:rsid w:val="009B19FD"/>
    <w:rsid w:val="009B390E"/>
    <w:rsid w:val="009B6D0B"/>
    <w:rsid w:val="009C3320"/>
    <w:rsid w:val="009C4E23"/>
    <w:rsid w:val="009C6EB5"/>
    <w:rsid w:val="009C7D46"/>
    <w:rsid w:val="009D2757"/>
    <w:rsid w:val="009D4076"/>
    <w:rsid w:val="009D5978"/>
    <w:rsid w:val="009E3411"/>
    <w:rsid w:val="00A0258F"/>
    <w:rsid w:val="00A03895"/>
    <w:rsid w:val="00A04298"/>
    <w:rsid w:val="00A13367"/>
    <w:rsid w:val="00A17232"/>
    <w:rsid w:val="00A24378"/>
    <w:rsid w:val="00A27044"/>
    <w:rsid w:val="00A32CC3"/>
    <w:rsid w:val="00A34943"/>
    <w:rsid w:val="00A41119"/>
    <w:rsid w:val="00A41324"/>
    <w:rsid w:val="00A43977"/>
    <w:rsid w:val="00A44435"/>
    <w:rsid w:val="00A456DD"/>
    <w:rsid w:val="00A46F7A"/>
    <w:rsid w:val="00A47061"/>
    <w:rsid w:val="00A50413"/>
    <w:rsid w:val="00A67DDF"/>
    <w:rsid w:val="00A71B07"/>
    <w:rsid w:val="00A72FEE"/>
    <w:rsid w:val="00A7627E"/>
    <w:rsid w:val="00A8067F"/>
    <w:rsid w:val="00A807CB"/>
    <w:rsid w:val="00A814A3"/>
    <w:rsid w:val="00A87942"/>
    <w:rsid w:val="00A94AE3"/>
    <w:rsid w:val="00A973ED"/>
    <w:rsid w:val="00A97624"/>
    <w:rsid w:val="00AA45B5"/>
    <w:rsid w:val="00AA4675"/>
    <w:rsid w:val="00AA6E82"/>
    <w:rsid w:val="00AB7EF6"/>
    <w:rsid w:val="00AC0E44"/>
    <w:rsid w:val="00AC4717"/>
    <w:rsid w:val="00AC5091"/>
    <w:rsid w:val="00AC5F9F"/>
    <w:rsid w:val="00AD0A9E"/>
    <w:rsid w:val="00AD4A50"/>
    <w:rsid w:val="00AD7803"/>
    <w:rsid w:val="00AE3396"/>
    <w:rsid w:val="00AE537D"/>
    <w:rsid w:val="00AE5534"/>
    <w:rsid w:val="00AF2BC3"/>
    <w:rsid w:val="00B11D0D"/>
    <w:rsid w:val="00B1280E"/>
    <w:rsid w:val="00B1552B"/>
    <w:rsid w:val="00B17622"/>
    <w:rsid w:val="00B20324"/>
    <w:rsid w:val="00B2372F"/>
    <w:rsid w:val="00B27FBB"/>
    <w:rsid w:val="00B31270"/>
    <w:rsid w:val="00B334BA"/>
    <w:rsid w:val="00B359E1"/>
    <w:rsid w:val="00B47A67"/>
    <w:rsid w:val="00B523AF"/>
    <w:rsid w:val="00B57F6D"/>
    <w:rsid w:val="00B61181"/>
    <w:rsid w:val="00B61548"/>
    <w:rsid w:val="00B63655"/>
    <w:rsid w:val="00B661EA"/>
    <w:rsid w:val="00B71B40"/>
    <w:rsid w:val="00B736C1"/>
    <w:rsid w:val="00B75139"/>
    <w:rsid w:val="00B751E0"/>
    <w:rsid w:val="00B7521A"/>
    <w:rsid w:val="00B80630"/>
    <w:rsid w:val="00B81033"/>
    <w:rsid w:val="00B8647C"/>
    <w:rsid w:val="00B91F64"/>
    <w:rsid w:val="00B979F8"/>
    <w:rsid w:val="00BA1513"/>
    <w:rsid w:val="00BA4A59"/>
    <w:rsid w:val="00BA792E"/>
    <w:rsid w:val="00BB186A"/>
    <w:rsid w:val="00BB4F54"/>
    <w:rsid w:val="00BC0985"/>
    <w:rsid w:val="00BC1D65"/>
    <w:rsid w:val="00BC546F"/>
    <w:rsid w:val="00BD142D"/>
    <w:rsid w:val="00BD35D4"/>
    <w:rsid w:val="00BD3F48"/>
    <w:rsid w:val="00BE413D"/>
    <w:rsid w:val="00BE6C09"/>
    <w:rsid w:val="00BF00BC"/>
    <w:rsid w:val="00BF59DF"/>
    <w:rsid w:val="00C00055"/>
    <w:rsid w:val="00C10B89"/>
    <w:rsid w:val="00C132D6"/>
    <w:rsid w:val="00C1443C"/>
    <w:rsid w:val="00C241B6"/>
    <w:rsid w:val="00C30108"/>
    <w:rsid w:val="00C32922"/>
    <w:rsid w:val="00C33BD9"/>
    <w:rsid w:val="00C33D3A"/>
    <w:rsid w:val="00C347AA"/>
    <w:rsid w:val="00C41012"/>
    <w:rsid w:val="00C44977"/>
    <w:rsid w:val="00C47E1A"/>
    <w:rsid w:val="00C53410"/>
    <w:rsid w:val="00C56F7E"/>
    <w:rsid w:val="00C658BF"/>
    <w:rsid w:val="00C66402"/>
    <w:rsid w:val="00C73D86"/>
    <w:rsid w:val="00C75AD1"/>
    <w:rsid w:val="00C81F7C"/>
    <w:rsid w:val="00C84195"/>
    <w:rsid w:val="00C8792A"/>
    <w:rsid w:val="00C87DC9"/>
    <w:rsid w:val="00C9049F"/>
    <w:rsid w:val="00C91829"/>
    <w:rsid w:val="00C95B0E"/>
    <w:rsid w:val="00CA37DE"/>
    <w:rsid w:val="00CA3D76"/>
    <w:rsid w:val="00CA7194"/>
    <w:rsid w:val="00CB0145"/>
    <w:rsid w:val="00CB4633"/>
    <w:rsid w:val="00CC24BA"/>
    <w:rsid w:val="00CD4D80"/>
    <w:rsid w:val="00CD4F1B"/>
    <w:rsid w:val="00CE672C"/>
    <w:rsid w:val="00CE6F1A"/>
    <w:rsid w:val="00CF223F"/>
    <w:rsid w:val="00CF76A8"/>
    <w:rsid w:val="00D003CB"/>
    <w:rsid w:val="00D00946"/>
    <w:rsid w:val="00D01DAF"/>
    <w:rsid w:val="00D0432B"/>
    <w:rsid w:val="00D178D6"/>
    <w:rsid w:val="00D178FA"/>
    <w:rsid w:val="00D21CD0"/>
    <w:rsid w:val="00D36006"/>
    <w:rsid w:val="00D37ADB"/>
    <w:rsid w:val="00D4299A"/>
    <w:rsid w:val="00D42CF7"/>
    <w:rsid w:val="00D61F0F"/>
    <w:rsid w:val="00D67B02"/>
    <w:rsid w:val="00D80FE9"/>
    <w:rsid w:val="00D841C6"/>
    <w:rsid w:val="00D86F5E"/>
    <w:rsid w:val="00D92BA7"/>
    <w:rsid w:val="00D93FEC"/>
    <w:rsid w:val="00D94E93"/>
    <w:rsid w:val="00D9684A"/>
    <w:rsid w:val="00DA1923"/>
    <w:rsid w:val="00DA194F"/>
    <w:rsid w:val="00DA3EBD"/>
    <w:rsid w:val="00DA7772"/>
    <w:rsid w:val="00DB440B"/>
    <w:rsid w:val="00DB572A"/>
    <w:rsid w:val="00DB5B5E"/>
    <w:rsid w:val="00DC15F9"/>
    <w:rsid w:val="00DC2C42"/>
    <w:rsid w:val="00DC6FFD"/>
    <w:rsid w:val="00DD1D14"/>
    <w:rsid w:val="00DD2EF8"/>
    <w:rsid w:val="00DF2075"/>
    <w:rsid w:val="00DF2605"/>
    <w:rsid w:val="00DF4255"/>
    <w:rsid w:val="00DF5166"/>
    <w:rsid w:val="00E013F1"/>
    <w:rsid w:val="00E035E3"/>
    <w:rsid w:val="00E06E79"/>
    <w:rsid w:val="00E1034D"/>
    <w:rsid w:val="00E13670"/>
    <w:rsid w:val="00E1444C"/>
    <w:rsid w:val="00E16992"/>
    <w:rsid w:val="00E17BC3"/>
    <w:rsid w:val="00E17FA7"/>
    <w:rsid w:val="00E21341"/>
    <w:rsid w:val="00E2285C"/>
    <w:rsid w:val="00E32A86"/>
    <w:rsid w:val="00E33A69"/>
    <w:rsid w:val="00E35042"/>
    <w:rsid w:val="00E35558"/>
    <w:rsid w:val="00E35D25"/>
    <w:rsid w:val="00E400D9"/>
    <w:rsid w:val="00E40A0E"/>
    <w:rsid w:val="00E44BA3"/>
    <w:rsid w:val="00E4512D"/>
    <w:rsid w:val="00E4630E"/>
    <w:rsid w:val="00E46B53"/>
    <w:rsid w:val="00E52837"/>
    <w:rsid w:val="00E536A0"/>
    <w:rsid w:val="00E54D34"/>
    <w:rsid w:val="00E57D37"/>
    <w:rsid w:val="00E57E89"/>
    <w:rsid w:val="00E62BC1"/>
    <w:rsid w:val="00E654B7"/>
    <w:rsid w:val="00E6560F"/>
    <w:rsid w:val="00E659B8"/>
    <w:rsid w:val="00E667E3"/>
    <w:rsid w:val="00E67B8A"/>
    <w:rsid w:val="00E71F43"/>
    <w:rsid w:val="00E72C0D"/>
    <w:rsid w:val="00E87573"/>
    <w:rsid w:val="00E92670"/>
    <w:rsid w:val="00E9561F"/>
    <w:rsid w:val="00EA096E"/>
    <w:rsid w:val="00EA4F52"/>
    <w:rsid w:val="00EA78BE"/>
    <w:rsid w:val="00EB2268"/>
    <w:rsid w:val="00EB412A"/>
    <w:rsid w:val="00EB567D"/>
    <w:rsid w:val="00EC04D0"/>
    <w:rsid w:val="00EC0901"/>
    <w:rsid w:val="00EC57DB"/>
    <w:rsid w:val="00EC59F3"/>
    <w:rsid w:val="00EC5BEE"/>
    <w:rsid w:val="00ED0492"/>
    <w:rsid w:val="00ED3205"/>
    <w:rsid w:val="00ED5BE4"/>
    <w:rsid w:val="00EE06A1"/>
    <w:rsid w:val="00EE0DA5"/>
    <w:rsid w:val="00EE5B81"/>
    <w:rsid w:val="00EE7496"/>
    <w:rsid w:val="00F000B7"/>
    <w:rsid w:val="00F02EC5"/>
    <w:rsid w:val="00F049E4"/>
    <w:rsid w:val="00F05B34"/>
    <w:rsid w:val="00F10A8D"/>
    <w:rsid w:val="00F149D5"/>
    <w:rsid w:val="00F14CE6"/>
    <w:rsid w:val="00F214EF"/>
    <w:rsid w:val="00F2692F"/>
    <w:rsid w:val="00F272DC"/>
    <w:rsid w:val="00F27DEE"/>
    <w:rsid w:val="00F40425"/>
    <w:rsid w:val="00F40722"/>
    <w:rsid w:val="00F41963"/>
    <w:rsid w:val="00F42087"/>
    <w:rsid w:val="00F44328"/>
    <w:rsid w:val="00F47576"/>
    <w:rsid w:val="00F476CA"/>
    <w:rsid w:val="00F60B43"/>
    <w:rsid w:val="00F61481"/>
    <w:rsid w:val="00F6305E"/>
    <w:rsid w:val="00F66959"/>
    <w:rsid w:val="00F871B6"/>
    <w:rsid w:val="00F92314"/>
    <w:rsid w:val="00F923D0"/>
    <w:rsid w:val="00F94569"/>
    <w:rsid w:val="00F94BCA"/>
    <w:rsid w:val="00F968E9"/>
    <w:rsid w:val="00FA027C"/>
    <w:rsid w:val="00FA0C82"/>
    <w:rsid w:val="00FA10C4"/>
    <w:rsid w:val="00FA1F72"/>
    <w:rsid w:val="00FA2349"/>
    <w:rsid w:val="00FC5731"/>
    <w:rsid w:val="00FC5AB3"/>
    <w:rsid w:val="00FC691F"/>
    <w:rsid w:val="00FC7445"/>
    <w:rsid w:val="00FD027D"/>
    <w:rsid w:val="00FD1171"/>
    <w:rsid w:val="00FD36AB"/>
    <w:rsid w:val="00FD467B"/>
    <w:rsid w:val="00FE43C7"/>
    <w:rsid w:val="00FE59BA"/>
    <w:rsid w:val="00FF105B"/>
    <w:rsid w:val="00FF4811"/>
    <w:rsid w:val="00FF4987"/>
    <w:rsid w:val="00FF6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D7DD6E8"/>
  <w15:chartTrackingRefBased/>
  <w15:docId w15:val="{DDA8FCB1-1435-4D8C-9A35-F3F6047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FC3"/>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B37"/>
    <w:pPr>
      <w:tabs>
        <w:tab w:val="center" w:pos="4419"/>
        <w:tab w:val="right" w:pos="8838"/>
      </w:tabs>
    </w:pPr>
  </w:style>
  <w:style w:type="character" w:customStyle="1" w:styleId="EncabezadoCar">
    <w:name w:val="Encabezado Car"/>
    <w:basedOn w:val="Fuentedeprrafopredeter"/>
    <w:link w:val="Encabezado"/>
    <w:uiPriority w:val="99"/>
    <w:rsid w:val="00900B37"/>
  </w:style>
  <w:style w:type="paragraph" w:styleId="Piedepgina">
    <w:name w:val="footer"/>
    <w:basedOn w:val="Normal"/>
    <w:link w:val="PiedepginaCar"/>
    <w:uiPriority w:val="99"/>
    <w:unhideWhenUsed/>
    <w:rsid w:val="00900B37"/>
    <w:pPr>
      <w:tabs>
        <w:tab w:val="center" w:pos="4419"/>
        <w:tab w:val="right" w:pos="8838"/>
      </w:tabs>
    </w:pPr>
  </w:style>
  <w:style w:type="character" w:customStyle="1" w:styleId="PiedepginaCar">
    <w:name w:val="Pie de página Car"/>
    <w:basedOn w:val="Fuentedeprrafopredeter"/>
    <w:link w:val="Piedepgina"/>
    <w:uiPriority w:val="99"/>
    <w:rsid w:val="00900B37"/>
  </w:style>
  <w:style w:type="paragraph" w:styleId="Textodeglobo">
    <w:name w:val="Balloon Text"/>
    <w:basedOn w:val="Normal"/>
    <w:link w:val="TextodegloboCar"/>
    <w:uiPriority w:val="99"/>
    <w:semiHidden/>
    <w:unhideWhenUsed/>
    <w:rsid w:val="003662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26D"/>
    <w:rPr>
      <w:rFonts w:ascii="Segoe UI" w:hAnsi="Segoe UI" w:cs="Segoe UI"/>
      <w:sz w:val="18"/>
      <w:szCs w:val="18"/>
    </w:rPr>
  </w:style>
  <w:style w:type="paragraph" w:styleId="Textonotapie">
    <w:name w:val="footnote text"/>
    <w:basedOn w:val="Normal"/>
    <w:link w:val="TextonotapieCar"/>
    <w:semiHidden/>
    <w:unhideWhenUsed/>
    <w:rsid w:val="007C377C"/>
    <w:rPr>
      <w:sz w:val="20"/>
      <w:szCs w:val="20"/>
    </w:rPr>
  </w:style>
  <w:style w:type="character" w:customStyle="1" w:styleId="TextonotapieCar">
    <w:name w:val="Texto nota pie Car"/>
    <w:basedOn w:val="Fuentedeprrafopredeter"/>
    <w:link w:val="Textonotapie"/>
    <w:semiHidden/>
    <w:rsid w:val="007C377C"/>
    <w:rPr>
      <w:sz w:val="20"/>
      <w:szCs w:val="20"/>
    </w:rPr>
  </w:style>
  <w:style w:type="character" w:styleId="Hipervnculo">
    <w:name w:val="Hyperlink"/>
    <w:basedOn w:val="Fuentedeprrafopredeter"/>
    <w:uiPriority w:val="99"/>
    <w:unhideWhenUsed/>
    <w:rsid w:val="00AC0E44"/>
    <w:rPr>
      <w:color w:val="0563C1" w:themeColor="hyperlink"/>
      <w:u w:val="single"/>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932D69"/>
    <w:pPr>
      <w:ind w:left="720"/>
      <w:contextualSpacing/>
    </w:pPr>
  </w:style>
  <w:style w:type="table" w:styleId="Tablaconcuadrcula">
    <w:name w:val="Table Grid"/>
    <w:basedOn w:val="Tablanormal"/>
    <w:uiPriority w:val="39"/>
    <w:rsid w:val="00EC59F3"/>
    <w:pPr>
      <w:spacing w:after="0" w:line="240" w:lineRule="auto"/>
    </w:pPr>
    <w:rPr>
      <w:rFonts w:ascii="Cambria" w:eastAsia="Times New Roman"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Normal 11"/>
    <w:link w:val="SinespaciadoCar"/>
    <w:uiPriority w:val="1"/>
    <w:qFormat/>
    <w:rsid w:val="00EC59F3"/>
    <w:pPr>
      <w:spacing w:after="0" w:line="240" w:lineRule="auto"/>
    </w:pPr>
    <w:rPr>
      <w:rFonts w:ascii="Times New Roman" w:eastAsia="Times New Roman" w:hAnsi="Times New Roman" w:cs="Times New Roman"/>
      <w:sz w:val="24"/>
      <w:szCs w:val="24"/>
      <w:lang w:eastAsia="es-ES"/>
    </w:rPr>
  </w:style>
  <w:style w:type="character" w:customStyle="1" w:styleId="TextoCar">
    <w:name w:val="Texto Car"/>
    <w:link w:val="Texto"/>
    <w:locked/>
    <w:rsid w:val="00EC59F3"/>
    <w:rPr>
      <w:rFonts w:ascii="Arial" w:hAnsi="Arial" w:cs="Arial"/>
      <w:sz w:val="18"/>
      <w:lang w:eastAsia="es-ES"/>
    </w:rPr>
  </w:style>
  <w:style w:type="paragraph" w:customStyle="1" w:styleId="Texto">
    <w:name w:val="Texto"/>
    <w:basedOn w:val="Normal"/>
    <w:link w:val="TextoCar"/>
    <w:rsid w:val="00EC59F3"/>
    <w:pPr>
      <w:spacing w:after="101" w:line="216" w:lineRule="exact"/>
      <w:ind w:firstLine="288"/>
      <w:jc w:val="both"/>
    </w:pPr>
    <w:rPr>
      <w:rFonts w:ascii="Arial" w:hAnsi="Arial" w:cs="Arial"/>
      <w:sz w:val="18"/>
      <w:lang w:eastAsia="es-ES"/>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qFormat/>
    <w:locked/>
    <w:rsid w:val="00EC59F3"/>
  </w:style>
  <w:style w:type="character" w:styleId="Refdenotaalpie">
    <w:name w:val="footnote reference"/>
    <w:basedOn w:val="Fuentedeprrafopredeter"/>
    <w:uiPriority w:val="99"/>
    <w:unhideWhenUsed/>
    <w:rsid w:val="00D80FE9"/>
    <w:rPr>
      <w:vertAlign w:val="superscript"/>
    </w:rPr>
  </w:style>
  <w:style w:type="character" w:customStyle="1" w:styleId="SinespaciadoCar">
    <w:name w:val="Sin espaciado Car"/>
    <w:aliases w:val="Normal 11 Car"/>
    <w:basedOn w:val="Fuentedeprrafopredeter"/>
    <w:link w:val="Sinespaciado"/>
    <w:uiPriority w:val="1"/>
    <w:locked/>
    <w:rsid w:val="00756718"/>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007B32"/>
    <w:rPr>
      <w:color w:val="954F72" w:themeColor="followedHyperlink"/>
      <w:u w:val="single"/>
    </w:rPr>
  </w:style>
  <w:style w:type="character" w:styleId="Refdecomentario">
    <w:name w:val="annotation reference"/>
    <w:basedOn w:val="Fuentedeprrafopredeter"/>
    <w:uiPriority w:val="99"/>
    <w:semiHidden/>
    <w:unhideWhenUsed/>
    <w:rsid w:val="003E27CB"/>
    <w:rPr>
      <w:sz w:val="16"/>
      <w:szCs w:val="16"/>
    </w:rPr>
  </w:style>
  <w:style w:type="paragraph" w:styleId="Textocomentario">
    <w:name w:val="annotation text"/>
    <w:basedOn w:val="Normal"/>
    <w:link w:val="TextocomentarioCar"/>
    <w:uiPriority w:val="99"/>
    <w:semiHidden/>
    <w:unhideWhenUsed/>
    <w:rsid w:val="003E27CB"/>
    <w:rPr>
      <w:sz w:val="20"/>
      <w:szCs w:val="20"/>
    </w:rPr>
  </w:style>
  <w:style w:type="character" w:customStyle="1" w:styleId="TextocomentarioCar">
    <w:name w:val="Texto comentario Car"/>
    <w:basedOn w:val="Fuentedeprrafopredeter"/>
    <w:link w:val="Textocomentario"/>
    <w:uiPriority w:val="99"/>
    <w:semiHidden/>
    <w:rsid w:val="003E27CB"/>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3E27CB"/>
    <w:rPr>
      <w:b/>
      <w:bCs/>
    </w:rPr>
  </w:style>
  <w:style w:type="character" w:customStyle="1" w:styleId="AsuntodelcomentarioCar">
    <w:name w:val="Asunto del comentario Car"/>
    <w:basedOn w:val="TextocomentarioCar"/>
    <w:link w:val="Asuntodelcomentario"/>
    <w:uiPriority w:val="99"/>
    <w:semiHidden/>
    <w:rsid w:val="003E27CB"/>
    <w:rPr>
      <w:rFonts w:ascii="Calibri" w:hAnsi="Calibri" w:cs="Calibri"/>
      <w:b/>
      <w:bCs/>
      <w:sz w:val="20"/>
      <w:szCs w:val="20"/>
    </w:rPr>
  </w:style>
  <w:style w:type="paragraph" w:customStyle="1" w:styleId="wordsection1">
    <w:name w:val="wordsection1"/>
    <w:basedOn w:val="Normal"/>
    <w:link w:val="wordsection1Char"/>
    <w:rsid w:val="002314FA"/>
    <w:pPr>
      <w:spacing w:before="100" w:beforeAutospacing="1" w:after="100" w:afterAutospacing="1"/>
    </w:pPr>
    <w:rPr>
      <w:rFonts w:ascii="Times New Roman" w:hAnsi="Times New Roman" w:cs="Times New Roman"/>
      <w:sz w:val="24"/>
      <w:szCs w:val="24"/>
      <w:lang w:eastAsia="es-MX"/>
    </w:rPr>
  </w:style>
  <w:style w:type="paragraph" w:styleId="NormalWeb">
    <w:name w:val="Normal (Web)"/>
    <w:basedOn w:val="Normal"/>
    <w:uiPriority w:val="99"/>
    <w:semiHidden/>
    <w:unhideWhenUsed/>
    <w:rsid w:val="006056B7"/>
    <w:rPr>
      <w:rFonts w:ascii="Times New Roman" w:hAnsi="Times New Roman" w:cs="Times New Roman"/>
      <w:sz w:val="24"/>
      <w:szCs w:val="24"/>
      <w:lang w:eastAsia="es-MX"/>
    </w:rPr>
  </w:style>
  <w:style w:type="paragraph" w:customStyle="1" w:styleId="yiv2037593658msonormal">
    <w:name w:val="yiv2037593658msonormal"/>
    <w:basedOn w:val="Normal"/>
    <w:rsid w:val="00DF5166"/>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wordsection1Char">
    <w:name w:val="wordsection1 Char"/>
    <w:basedOn w:val="Fuentedeprrafopredeter"/>
    <w:link w:val="wordsection1"/>
    <w:uiPriority w:val="99"/>
    <w:locked/>
    <w:rsid w:val="005F3785"/>
    <w:rPr>
      <w:rFonts w:ascii="Times New Roman" w:hAnsi="Times New Roman" w:cs="Times New Roman"/>
      <w:sz w:val="24"/>
      <w:szCs w:val="24"/>
      <w:lang w:eastAsia="es-MX"/>
    </w:rPr>
  </w:style>
  <w:style w:type="paragraph" w:customStyle="1" w:styleId="xwordsection1">
    <w:name w:val="xwordsection1"/>
    <w:basedOn w:val="Normal"/>
    <w:rsid w:val="00B8647C"/>
    <w:pPr>
      <w:spacing w:before="100" w:beforeAutospacing="1" w:after="100" w:afterAutospacing="1"/>
    </w:pPr>
    <w:rPr>
      <w:rFonts w:ascii="Verdana" w:hAnsi="Verdana" w:cs="Times New Roman"/>
      <w:lang w:eastAsia="es-MX"/>
    </w:rPr>
  </w:style>
  <w:style w:type="paragraph" w:customStyle="1" w:styleId="texto0">
    <w:name w:val="texto"/>
    <w:basedOn w:val="Normal"/>
    <w:rsid w:val="00B8647C"/>
    <w:pPr>
      <w:spacing w:after="101" w:line="216" w:lineRule="atLeast"/>
      <w:ind w:firstLine="288"/>
      <w:jc w:val="both"/>
    </w:pPr>
    <w:rPr>
      <w:rFonts w:ascii="Arial" w:hAnsi="Arial" w:cs="Arial"/>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598">
      <w:bodyDiv w:val="1"/>
      <w:marLeft w:val="0"/>
      <w:marRight w:val="0"/>
      <w:marTop w:val="0"/>
      <w:marBottom w:val="0"/>
      <w:divBdr>
        <w:top w:val="none" w:sz="0" w:space="0" w:color="auto"/>
        <w:left w:val="none" w:sz="0" w:space="0" w:color="auto"/>
        <w:bottom w:val="none" w:sz="0" w:space="0" w:color="auto"/>
        <w:right w:val="none" w:sz="0" w:space="0" w:color="auto"/>
      </w:divBdr>
    </w:div>
    <w:div w:id="24530187">
      <w:bodyDiv w:val="1"/>
      <w:marLeft w:val="0"/>
      <w:marRight w:val="0"/>
      <w:marTop w:val="0"/>
      <w:marBottom w:val="0"/>
      <w:divBdr>
        <w:top w:val="none" w:sz="0" w:space="0" w:color="auto"/>
        <w:left w:val="none" w:sz="0" w:space="0" w:color="auto"/>
        <w:bottom w:val="none" w:sz="0" w:space="0" w:color="auto"/>
        <w:right w:val="none" w:sz="0" w:space="0" w:color="auto"/>
      </w:divBdr>
    </w:div>
    <w:div w:id="71126640">
      <w:bodyDiv w:val="1"/>
      <w:marLeft w:val="0"/>
      <w:marRight w:val="0"/>
      <w:marTop w:val="0"/>
      <w:marBottom w:val="0"/>
      <w:divBdr>
        <w:top w:val="none" w:sz="0" w:space="0" w:color="auto"/>
        <w:left w:val="none" w:sz="0" w:space="0" w:color="auto"/>
        <w:bottom w:val="none" w:sz="0" w:space="0" w:color="auto"/>
        <w:right w:val="none" w:sz="0" w:space="0" w:color="auto"/>
      </w:divBdr>
    </w:div>
    <w:div w:id="92284849">
      <w:bodyDiv w:val="1"/>
      <w:marLeft w:val="0"/>
      <w:marRight w:val="0"/>
      <w:marTop w:val="0"/>
      <w:marBottom w:val="0"/>
      <w:divBdr>
        <w:top w:val="none" w:sz="0" w:space="0" w:color="auto"/>
        <w:left w:val="none" w:sz="0" w:space="0" w:color="auto"/>
        <w:bottom w:val="none" w:sz="0" w:space="0" w:color="auto"/>
        <w:right w:val="none" w:sz="0" w:space="0" w:color="auto"/>
      </w:divBdr>
    </w:div>
    <w:div w:id="181013191">
      <w:bodyDiv w:val="1"/>
      <w:marLeft w:val="0"/>
      <w:marRight w:val="0"/>
      <w:marTop w:val="0"/>
      <w:marBottom w:val="0"/>
      <w:divBdr>
        <w:top w:val="none" w:sz="0" w:space="0" w:color="auto"/>
        <w:left w:val="none" w:sz="0" w:space="0" w:color="auto"/>
        <w:bottom w:val="none" w:sz="0" w:space="0" w:color="auto"/>
        <w:right w:val="none" w:sz="0" w:space="0" w:color="auto"/>
      </w:divBdr>
    </w:div>
    <w:div w:id="188107373">
      <w:bodyDiv w:val="1"/>
      <w:marLeft w:val="0"/>
      <w:marRight w:val="0"/>
      <w:marTop w:val="0"/>
      <w:marBottom w:val="0"/>
      <w:divBdr>
        <w:top w:val="none" w:sz="0" w:space="0" w:color="auto"/>
        <w:left w:val="none" w:sz="0" w:space="0" w:color="auto"/>
        <w:bottom w:val="none" w:sz="0" w:space="0" w:color="auto"/>
        <w:right w:val="none" w:sz="0" w:space="0" w:color="auto"/>
      </w:divBdr>
    </w:div>
    <w:div w:id="204562944">
      <w:bodyDiv w:val="1"/>
      <w:marLeft w:val="0"/>
      <w:marRight w:val="0"/>
      <w:marTop w:val="0"/>
      <w:marBottom w:val="0"/>
      <w:divBdr>
        <w:top w:val="none" w:sz="0" w:space="0" w:color="auto"/>
        <w:left w:val="none" w:sz="0" w:space="0" w:color="auto"/>
        <w:bottom w:val="none" w:sz="0" w:space="0" w:color="auto"/>
        <w:right w:val="none" w:sz="0" w:space="0" w:color="auto"/>
      </w:divBdr>
    </w:div>
    <w:div w:id="227694759">
      <w:bodyDiv w:val="1"/>
      <w:marLeft w:val="0"/>
      <w:marRight w:val="0"/>
      <w:marTop w:val="0"/>
      <w:marBottom w:val="0"/>
      <w:divBdr>
        <w:top w:val="none" w:sz="0" w:space="0" w:color="auto"/>
        <w:left w:val="none" w:sz="0" w:space="0" w:color="auto"/>
        <w:bottom w:val="none" w:sz="0" w:space="0" w:color="auto"/>
        <w:right w:val="none" w:sz="0" w:space="0" w:color="auto"/>
      </w:divBdr>
    </w:div>
    <w:div w:id="229393143">
      <w:bodyDiv w:val="1"/>
      <w:marLeft w:val="0"/>
      <w:marRight w:val="0"/>
      <w:marTop w:val="0"/>
      <w:marBottom w:val="0"/>
      <w:divBdr>
        <w:top w:val="none" w:sz="0" w:space="0" w:color="auto"/>
        <w:left w:val="none" w:sz="0" w:space="0" w:color="auto"/>
        <w:bottom w:val="none" w:sz="0" w:space="0" w:color="auto"/>
        <w:right w:val="none" w:sz="0" w:space="0" w:color="auto"/>
      </w:divBdr>
    </w:div>
    <w:div w:id="254437316">
      <w:bodyDiv w:val="1"/>
      <w:marLeft w:val="0"/>
      <w:marRight w:val="0"/>
      <w:marTop w:val="0"/>
      <w:marBottom w:val="0"/>
      <w:divBdr>
        <w:top w:val="none" w:sz="0" w:space="0" w:color="auto"/>
        <w:left w:val="none" w:sz="0" w:space="0" w:color="auto"/>
        <w:bottom w:val="none" w:sz="0" w:space="0" w:color="auto"/>
        <w:right w:val="none" w:sz="0" w:space="0" w:color="auto"/>
      </w:divBdr>
    </w:div>
    <w:div w:id="275912635">
      <w:bodyDiv w:val="1"/>
      <w:marLeft w:val="0"/>
      <w:marRight w:val="0"/>
      <w:marTop w:val="0"/>
      <w:marBottom w:val="0"/>
      <w:divBdr>
        <w:top w:val="none" w:sz="0" w:space="0" w:color="auto"/>
        <w:left w:val="none" w:sz="0" w:space="0" w:color="auto"/>
        <w:bottom w:val="none" w:sz="0" w:space="0" w:color="auto"/>
        <w:right w:val="none" w:sz="0" w:space="0" w:color="auto"/>
      </w:divBdr>
    </w:div>
    <w:div w:id="361130683">
      <w:bodyDiv w:val="1"/>
      <w:marLeft w:val="0"/>
      <w:marRight w:val="0"/>
      <w:marTop w:val="0"/>
      <w:marBottom w:val="0"/>
      <w:divBdr>
        <w:top w:val="none" w:sz="0" w:space="0" w:color="auto"/>
        <w:left w:val="none" w:sz="0" w:space="0" w:color="auto"/>
        <w:bottom w:val="none" w:sz="0" w:space="0" w:color="auto"/>
        <w:right w:val="none" w:sz="0" w:space="0" w:color="auto"/>
      </w:divBdr>
    </w:div>
    <w:div w:id="391537972">
      <w:bodyDiv w:val="1"/>
      <w:marLeft w:val="0"/>
      <w:marRight w:val="0"/>
      <w:marTop w:val="0"/>
      <w:marBottom w:val="0"/>
      <w:divBdr>
        <w:top w:val="none" w:sz="0" w:space="0" w:color="auto"/>
        <w:left w:val="none" w:sz="0" w:space="0" w:color="auto"/>
        <w:bottom w:val="none" w:sz="0" w:space="0" w:color="auto"/>
        <w:right w:val="none" w:sz="0" w:space="0" w:color="auto"/>
      </w:divBdr>
    </w:div>
    <w:div w:id="395081841">
      <w:bodyDiv w:val="1"/>
      <w:marLeft w:val="0"/>
      <w:marRight w:val="0"/>
      <w:marTop w:val="0"/>
      <w:marBottom w:val="0"/>
      <w:divBdr>
        <w:top w:val="none" w:sz="0" w:space="0" w:color="auto"/>
        <w:left w:val="none" w:sz="0" w:space="0" w:color="auto"/>
        <w:bottom w:val="none" w:sz="0" w:space="0" w:color="auto"/>
        <w:right w:val="none" w:sz="0" w:space="0" w:color="auto"/>
      </w:divBdr>
    </w:div>
    <w:div w:id="416637651">
      <w:bodyDiv w:val="1"/>
      <w:marLeft w:val="0"/>
      <w:marRight w:val="0"/>
      <w:marTop w:val="0"/>
      <w:marBottom w:val="0"/>
      <w:divBdr>
        <w:top w:val="none" w:sz="0" w:space="0" w:color="auto"/>
        <w:left w:val="none" w:sz="0" w:space="0" w:color="auto"/>
        <w:bottom w:val="none" w:sz="0" w:space="0" w:color="auto"/>
        <w:right w:val="none" w:sz="0" w:space="0" w:color="auto"/>
      </w:divBdr>
    </w:div>
    <w:div w:id="450827767">
      <w:bodyDiv w:val="1"/>
      <w:marLeft w:val="0"/>
      <w:marRight w:val="0"/>
      <w:marTop w:val="0"/>
      <w:marBottom w:val="0"/>
      <w:divBdr>
        <w:top w:val="none" w:sz="0" w:space="0" w:color="auto"/>
        <w:left w:val="none" w:sz="0" w:space="0" w:color="auto"/>
        <w:bottom w:val="none" w:sz="0" w:space="0" w:color="auto"/>
        <w:right w:val="none" w:sz="0" w:space="0" w:color="auto"/>
      </w:divBdr>
    </w:div>
    <w:div w:id="491988145">
      <w:bodyDiv w:val="1"/>
      <w:marLeft w:val="0"/>
      <w:marRight w:val="0"/>
      <w:marTop w:val="0"/>
      <w:marBottom w:val="0"/>
      <w:divBdr>
        <w:top w:val="none" w:sz="0" w:space="0" w:color="auto"/>
        <w:left w:val="none" w:sz="0" w:space="0" w:color="auto"/>
        <w:bottom w:val="none" w:sz="0" w:space="0" w:color="auto"/>
        <w:right w:val="none" w:sz="0" w:space="0" w:color="auto"/>
      </w:divBdr>
    </w:div>
    <w:div w:id="501820253">
      <w:bodyDiv w:val="1"/>
      <w:marLeft w:val="0"/>
      <w:marRight w:val="0"/>
      <w:marTop w:val="0"/>
      <w:marBottom w:val="0"/>
      <w:divBdr>
        <w:top w:val="none" w:sz="0" w:space="0" w:color="auto"/>
        <w:left w:val="none" w:sz="0" w:space="0" w:color="auto"/>
        <w:bottom w:val="none" w:sz="0" w:space="0" w:color="auto"/>
        <w:right w:val="none" w:sz="0" w:space="0" w:color="auto"/>
      </w:divBdr>
    </w:div>
    <w:div w:id="538475740">
      <w:bodyDiv w:val="1"/>
      <w:marLeft w:val="0"/>
      <w:marRight w:val="0"/>
      <w:marTop w:val="0"/>
      <w:marBottom w:val="0"/>
      <w:divBdr>
        <w:top w:val="none" w:sz="0" w:space="0" w:color="auto"/>
        <w:left w:val="none" w:sz="0" w:space="0" w:color="auto"/>
        <w:bottom w:val="none" w:sz="0" w:space="0" w:color="auto"/>
        <w:right w:val="none" w:sz="0" w:space="0" w:color="auto"/>
      </w:divBdr>
    </w:div>
    <w:div w:id="561982707">
      <w:bodyDiv w:val="1"/>
      <w:marLeft w:val="0"/>
      <w:marRight w:val="0"/>
      <w:marTop w:val="0"/>
      <w:marBottom w:val="0"/>
      <w:divBdr>
        <w:top w:val="none" w:sz="0" w:space="0" w:color="auto"/>
        <w:left w:val="none" w:sz="0" w:space="0" w:color="auto"/>
        <w:bottom w:val="none" w:sz="0" w:space="0" w:color="auto"/>
        <w:right w:val="none" w:sz="0" w:space="0" w:color="auto"/>
      </w:divBdr>
    </w:div>
    <w:div w:id="577179010">
      <w:bodyDiv w:val="1"/>
      <w:marLeft w:val="0"/>
      <w:marRight w:val="0"/>
      <w:marTop w:val="0"/>
      <w:marBottom w:val="0"/>
      <w:divBdr>
        <w:top w:val="none" w:sz="0" w:space="0" w:color="auto"/>
        <w:left w:val="none" w:sz="0" w:space="0" w:color="auto"/>
        <w:bottom w:val="none" w:sz="0" w:space="0" w:color="auto"/>
        <w:right w:val="none" w:sz="0" w:space="0" w:color="auto"/>
      </w:divBdr>
    </w:div>
    <w:div w:id="580991800">
      <w:bodyDiv w:val="1"/>
      <w:marLeft w:val="0"/>
      <w:marRight w:val="0"/>
      <w:marTop w:val="0"/>
      <w:marBottom w:val="0"/>
      <w:divBdr>
        <w:top w:val="none" w:sz="0" w:space="0" w:color="auto"/>
        <w:left w:val="none" w:sz="0" w:space="0" w:color="auto"/>
        <w:bottom w:val="none" w:sz="0" w:space="0" w:color="auto"/>
        <w:right w:val="none" w:sz="0" w:space="0" w:color="auto"/>
      </w:divBdr>
    </w:div>
    <w:div w:id="599797801">
      <w:bodyDiv w:val="1"/>
      <w:marLeft w:val="0"/>
      <w:marRight w:val="0"/>
      <w:marTop w:val="0"/>
      <w:marBottom w:val="0"/>
      <w:divBdr>
        <w:top w:val="none" w:sz="0" w:space="0" w:color="auto"/>
        <w:left w:val="none" w:sz="0" w:space="0" w:color="auto"/>
        <w:bottom w:val="none" w:sz="0" w:space="0" w:color="auto"/>
        <w:right w:val="none" w:sz="0" w:space="0" w:color="auto"/>
      </w:divBdr>
    </w:div>
    <w:div w:id="650716785">
      <w:bodyDiv w:val="1"/>
      <w:marLeft w:val="0"/>
      <w:marRight w:val="0"/>
      <w:marTop w:val="0"/>
      <w:marBottom w:val="0"/>
      <w:divBdr>
        <w:top w:val="none" w:sz="0" w:space="0" w:color="auto"/>
        <w:left w:val="none" w:sz="0" w:space="0" w:color="auto"/>
        <w:bottom w:val="none" w:sz="0" w:space="0" w:color="auto"/>
        <w:right w:val="none" w:sz="0" w:space="0" w:color="auto"/>
      </w:divBdr>
    </w:div>
    <w:div w:id="708529929">
      <w:bodyDiv w:val="1"/>
      <w:marLeft w:val="0"/>
      <w:marRight w:val="0"/>
      <w:marTop w:val="0"/>
      <w:marBottom w:val="0"/>
      <w:divBdr>
        <w:top w:val="none" w:sz="0" w:space="0" w:color="auto"/>
        <w:left w:val="none" w:sz="0" w:space="0" w:color="auto"/>
        <w:bottom w:val="none" w:sz="0" w:space="0" w:color="auto"/>
        <w:right w:val="none" w:sz="0" w:space="0" w:color="auto"/>
      </w:divBdr>
    </w:div>
    <w:div w:id="795300049">
      <w:bodyDiv w:val="1"/>
      <w:marLeft w:val="0"/>
      <w:marRight w:val="0"/>
      <w:marTop w:val="0"/>
      <w:marBottom w:val="0"/>
      <w:divBdr>
        <w:top w:val="none" w:sz="0" w:space="0" w:color="auto"/>
        <w:left w:val="none" w:sz="0" w:space="0" w:color="auto"/>
        <w:bottom w:val="none" w:sz="0" w:space="0" w:color="auto"/>
        <w:right w:val="none" w:sz="0" w:space="0" w:color="auto"/>
      </w:divBdr>
    </w:div>
    <w:div w:id="811408670">
      <w:bodyDiv w:val="1"/>
      <w:marLeft w:val="0"/>
      <w:marRight w:val="0"/>
      <w:marTop w:val="0"/>
      <w:marBottom w:val="0"/>
      <w:divBdr>
        <w:top w:val="none" w:sz="0" w:space="0" w:color="auto"/>
        <w:left w:val="none" w:sz="0" w:space="0" w:color="auto"/>
        <w:bottom w:val="none" w:sz="0" w:space="0" w:color="auto"/>
        <w:right w:val="none" w:sz="0" w:space="0" w:color="auto"/>
      </w:divBdr>
    </w:div>
    <w:div w:id="863858040">
      <w:bodyDiv w:val="1"/>
      <w:marLeft w:val="0"/>
      <w:marRight w:val="0"/>
      <w:marTop w:val="0"/>
      <w:marBottom w:val="0"/>
      <w:divBdr>
        <w:top w:val="none" w:sz="0" w:space="0" w:color="auto"/>
        <w:left w:val="none" w:sz="0" w:space="0" w:color="auto"/>
        <w:bottom w:val="none" w:sz="0" w:space="0" w:color="auto"/>
        <w:right w:val="none" w:sz="0" w:space="0" w:color="auto"/>
      </w:divBdr>
    </w:div>
    <w:div w:id="961695176">
      <w:bodyDiv w:val="1"/>
      <w:marLeft w:val="0"/>
      <w:marRight w:val="0"/>
      <w:marTop w:val="0"/>
      <w:marBottom w:val="0"/>
      <w:divBdr>
        <w:top w:val="none" w:sz="0" w:space="0" w:color="auto"/>
        <w:left w:val="none" w:sz="0" w:space="0" w:color="auto"/>
        <w:bottom w:val="none" w:sz="0" w:space="0" w:color="auto"/>
        <w:right w:val="none" w:sz="0" w:space="0" w:color="auto"/>
      </w:divBdr>
    </w:div>
    <w:div w:id="1006133096">
      <w:bodyDiv w:val="1"/>
      <w:marLeft w:val="0"/>
      <w:marRight w:val="0"/>
      <w:marTop w:val="0"/>
      <w:marBottom w:val="0"/>
      <w:divBdr>
        <w:top w:val="none" w:sz="0" w:space="0" w:color="auto"/>
        <w:left w:val="none" w:sz="0" w:space="0" w:color="auto"/>
        <w:bottom w:val="none" w:sz="0" w:space="0" w:color="auto"/>
        <w:right w:val="none" w:sz="0" w:space="0" w:color="auto"/>
      </w:divBdr>
    </w:div>
    <w:div w:id="1040545962">
      <w:bodyDiv w:val="1"/>
      <w:marLeft w:val="0"/>
      <w:marRight w:val="0"/>
      <w:marTop w:val="0"/>
      <w:marBottom w:val="0"/>
      <w:divBdr>
        <w:top w:val="none" w:sz="0" w:space="0" w:color="auto"/>
        <w:left w:val="none" w:sz="0" w:space="0" w:color="auto"/>
        <w:bottom w:val="none" w:sz="0" w:space="0" w:color="auto"/>
        <w:right w:val="none" w:sz="0" w:space="0" w:color="auto"/>
      </w:divBdr>
    </w:div>
    <w:div w:id="1047530077">
      <w:bodyDiv w:val="1"/>
      <w:marLeft w:val="0"/>
      <w:marRight w:val="0"/>
      <w:marTop w:val="0"/>
      <w:marBottom w:val="0"/>
      <w:divBdr>
        <w:top w:val="none" w:sz="0" w:space="0" w:color="auto"/>
        <w:left w:val="none" w:sz="0" w:space="0" w:color="auto"/>
        <w:bottom w:val="none" w:sz="0" w:space="0" w:color="auto"/>
        <w:right w:val="none" w:sz="0" w:space="0" w:color="auto"/>
      </w:divBdr>
    </w:div>
    <w:div w:id="1062173060">
      <w:bodyDiv w:val="1"/>
      <w:marLeft w:val="0"/>
      <w:marRight w:val="0"/>
      <w:marTop w:val="0"/>
      <w:marBottom w:val="0"/>
      <w:divBdr>
        <w:top w:val="none" w:sz="0" w:space="0" w:color="auto"/>
        <w:left w:val="none" w:sz="0" w:space="0" w:color="auto"/>
        <w:bottom w:val="none" w:sz="0" w:space="0" w:color="auto"/>
        <w:right w:val="none" w:sz="0" w:space="0" w:color="auto"/>
      </w:divBdr>
    </w:div>
    <w:div w:id="1065563835">
      <w:bodyDiv w:val="1"/>
      <w:marLeft w:val="0"/>
      <w:marRight w:val="0"/>
      <w:marTop w:val="0"/>
      <w:marBottom w:val="0"/>
      <w:divBdr>
        <w:top w:val="none" w:sz="0" w:space="0" w:color="auto"/>
        <w:left w:val="none" w:sz="0" w:space="0" w:color="auto"/>
        <w:bottom w:val="none" w:sz="0" w:space="0" w:color="auto"/>
        <w:right w:val="none" w:sz="0" w:space="0" w:color="auto"/>
      </w:divBdr>
    </w:div>
    <w:div w:id="1069693985">
      <w:bodyDiv w:val="1"/>
      <w:marLeft w:val="0"/>
      <w:marRight w:val="0"/>
      <w:marTop w:val="0"/>
      <w:marBottom w:val="0"/>
      <w:divBdr>
        <w:top w:val="none" w:sz="0" w:space="0" w:color="auto"/>
        <w:left w:val="none" w:sz="0" w:space="0" w:color="auto"/>
        <w:bottom w:val="none" w:sz="0" w:space="0" w:color="auto"/>
        <w:right w:val="none" w:sz="0" w:space="0" w:color="auto"/>
      </w:divBdr>
    </w:div>
    <w:div w:id="1098019117">
      <w:bodyDiv w:val="1"/>
      <w:marLeft w:val="0"/>
      <w:marRight w:val="0"/>
      <w:marTop w:val="0"/>
      <w:marBottom w:val="0"/>
      <w:divBdr>
        <w:top w:val="none" w:sz="0" w:space="0" w:color="auto"/>
        <w:left w:val="none" w:sz="0" w:space="0" w:color="auto"/>
        <w:bottom w:val="none" w:sz="0" w:space="0" w:color="auto"/>
        <w:right w:val="none" w:sz="0" w:space="0" w:color="auto"/>
      </w:divBdr>
    </w:div>
    <w:div w:id="1220287497">
      <w:bodyDiv w:val="1"/>
      <w:marLeft w:val="0"/>
      <w:marRight w:val="0"/>
      <w:marTop w:val="0"/>
      <w:marBottom w:val="0"/>
      <w:divBdr>
        <w:top w:val="none" w:sz="0" w:space="0" w:color="auto"/>
        <w:left w:val="none" w:sz="0" w:space="0" w:color="auto"/>
        <w:bottom w:val="none" w:sz="0" w:space="0" w:color="auto"/>
        <w:right w:val="none" w:sz="0" w:space="0" w:color="auto"/>
      </w:divBdr>
    </w:div>
    <w:div w:id="1237863712">
      <w:bodyDiv w:val="1"/>
      <w:marLeft w:val="0"/>
      <w:marRight w:val="0"/>
      <w:marTop w:val="0"/>
      <w:marBottom w:val="0"/>
      <w:divBdr>
        <w:top w:val="none" w:sz="0" w:space="0" w:color="auto"/>
        <w:left w:val="none" w:sz="0" w:space="0" w:color="auto"/>
        <w:bottom w:val="none" w:sz="0" w:space="0" w:color="auto"/>
        <w:right w:val="none" w:sz="0" w:space="0" w:color="auto"/>
      </w:divBdr>
    </w:div>
    <w:div w:id="1253471751">
      <w:bodyDiv w:val="1"/>
      <w:marLeft w:val="0"/>
      <w:marRight w:val="0"/>
      <w:marTop w:val="0"/>
      <w:marBottom w:val="0"/>
      <w:divBdr>
        <w:top w:val="none" w:sz="0" w:space="0" w:color="auto"/>
        <w:left w:val="none" w:sz="0" w:space="0" w:color="auto"/>
        <w:bottom w:val="none" w:sz="0" w:space="0" w:color="auto"/>
        <w:right w:val="none" w:sz="0" w:space="0" w:color="auto"/>
      </w:divBdr>
    </w:div>
    <w:div w:id="1275744169">
      <w:bodyDiv w:val="1"/>
      <w:marLeft w:val="0"/>
      <w:marRight w:val="0"/>
      <w:marTop w:val="0"/>
      <w:marBottom w:val="0"/>
      <w:divBdr>
        <w:top w:val="none" w:sz="0" w:space="0" w:color="auto"/>
        <w:left w:val="none" w:sz="0" w:space="0" w:color="auto"/>
        <w:bottom w:val="none" w:sz="0" w:space="0" w:color="auto"/>
        <w:right w:val="none" w:sz="0" w:space="0" w:color="auto"/>
      </w:divBdr>
    </w:div>
    <w:div w:id="1286303373">
      <w:bodyDiv w:val="1"/>
      <w:marLeft w:val="0"/>
      <w:marRight w:val="0"/>
      <w:marTop w:val="0"/>
      <w:marBottom w:val="0"/>
      <w:divBdr>
        <w:top w:val="none" w:sz="0" w:space="0" w:color="auto"/>
        <w:left w:val="none" w:sz="0" w:space="0" w:color="auto"/>
        <w:bottom w:val="none" w:sz="0" w:space="0" w:color="auto"/>
        <w:right w:val="none" w:sz="0" w:space="0" w:color="auto"/>
      </w:divBdr>
    </w:div>
    <w:div w:id="1309242432">
      <w:bodyDiv w:val="1"/>
      <w:marLeft w:val="0"/>
      <w:marRight w:val="0"/>
      <w:marTop w:val="0"/>
      <w:marBottom w:val="0"/>
      <w:divBdr>
        <w:top w:val="none" w:sz="0" w:space="0" w:color="auto"/>
        <w:left w:val="none" w:sz="0" w:space="0" w:color="auto"/>
        <w:bottom w:val="none" w:sz="0" w:space="0" w:color="auto"/>
        <w:right w:val="none" w:sz="0" w:space="0" w:color="auto"/>
      </w:divBdr>
    </w:div>
    <w:div w:id="1312101741">
      <w:bodyDiv w:val="1"/>
      <w:marLeft w:val="0"/>
      <w:marRight w:val="0"/>
      <w:marTop w:val="0"/>
      <w:marBottom w:val="0"/>
      <w:divBdr>
        <w:top w:val="none" w:sz="0" w:space="0" w:color="auto"/>
        <w:left w:val="none" w:sz="0" w:space="0" w:color="auto"/>
        <w:bottom w:val="none" w:sz="0" w:space="0" w:color="auto"/>
        <w:right w:val="none" w:sz="0" w:space="0" w:color="auto"/>
      </w:divBdr>
    </w:div>
    <w:div w:id="1380476005">
      <w:bodyDiv w:val="1"/>
      <w:marLeft w:val="0"/>
      <w:marRight w:val="0"/>
      <w:marTop w:val="0"/>
      <w:marBottom w:val="0"/>
      <w:divBdr>
        <w:top w:val="none" w:sz="0" w:space="0" w:color="auto"/>
        <w:left w:val="none" w:sz="0" w:space="0" w:color="auto"/>
        <w:bottom w:val="none" w:sz="0" w:space="0" w:color="auto"/>
        <w:right w:val="none" w:sz="0" w:space="0" w:color="auto"/>
      </w:divBdr>
    </w:div>
    <w:div w:id="1413817364">
      <w:bodyDiv w:val="1"/>
      <w:marLeft w:val="0"/>
      <w:marRight w:val="0"/>
      <w:marTop w:val="0"/>
      <w:marBottom w:val="0"/>
      <w:divBdr>
        <w:top w:val="none" w:sz="0" w:space="0" w:color="auto"/>
        <w:left w:val="none" w:sz="0" w:space="0" w:color="auto"/>
        <w:bottom w:val="none" w:sz="0" w:space="0" w:color="auto"/>
        <w:right w:val="none" w:sz="0" w:space="0" w:color="auto"/>
      </w:divBdr>
    </w:div>
    <w:div w:id="1414543556">
      <w:bodyDiv w:val="1"/>
      <w:marLeft w:val="0"/>
      <w:marRight w:val="0"/>
      <w:marTop w:val="0"/>
      <w:marBottom w:val="0"/>
      <w:divBdr>
        <w:top w:val="none" w:sz="0" w:space="0" w:color="auto"/>
        <w:left w:val="none" w:sz="0" w:space="0" w:color="auto"/>
        <w:bottom w:val="none" w:sz="0" w:space="0" w:color="auto"/>
        <w:right w:val="none" w:sz="0" w:space="0" w:color="auto"/>
      </w:divBdr>
    </w:div>
    <w:div w:id="1478691683">
      <w:bodyDiv w:val="1"/>
      <w:marLeft w:val="0"/>
      <w:marRight w:val="0"/>
      <w:marTop w:val="0"/>
      <w:marBottom w:val="0"/>
      <w:divBdr>
        <w:top w:val="none" w:sz="0" w:space="0" w:color="auto"/>
        <w:left w:val="none" w:sz="0" w:space="0" w:color="auto"/>
        <w:bottom w:val="none" w:sz="0" w:space="0" w:color="auto"/>
        <w:right w:val="none" w:sz="0" w:space="0" w:color="auto"/>
      </w:divBdr>
    </w:div>
    <w:div w:id="1576936225">
      <w:bodyDiv w:val="1"/>
      <w:marLeft w:val="0"/>
      <w:marRight w:val="0"/>
      <w:marTop w:val="0"/>
      <w:marBottom w:val="0"/>
      <w:divBdr>
        <w:top w:val="none" w:sz="0" w:space="0" w:color="auto"/>
        <w:left w:val="none" w:sz="0" w:space="0" w:color="auto"/>
        <w:bottom w:val="none" w:sz="0" w:space="0" w:color="auto"/>
        <w:right w:val="none" w:sz="0" w:space="0" w:color="auto"/>
      </w:divBdr>
    </w:div>
    <w:div w:id="1585844293">
      <w:bodyDiv w:val="1"/>
      <w:marLeft w:val="0"/>
      <w:marRight w:val="0"/>
      <w:marTop w:val="0"/>
      <w:marBottom w:val="0"/>
      <w:divBdr>
        <w:top w:val="none" w:sz="0" w:space="0" w:color="auto"/>
        <w:left w:val="none" w:sz="0" w:space="0" w:color="auto"/>
        <w:bottom w:val="none" w:sz="0" w:space="0" w:color="auto"/>
        <w:right w:val="none" w:sz="0" w:space="0" w:color="auto"/>
      </w:divBdr>
    </w:div>
    <w:div w:id="1596939833">
      <w:bodyDiv w:val="1"/>
      <w:marLeft w:val="0"/>
      <w:marRight w:val="0"/>
      <w:marTop w:val="0"/>
      <w:marBottom w:val="0"/>
      <w:divBdr>
        <w:top w:val="none" w:sz="0" w:space="0" w:color="auto"/>
        <w:left w:val="none" w:sz="0" w:space="0" w:color="auto"/>
        <w:bottom w:val="none" w:sz="0" w:space="0" w:color="auto"/>
        <w:right w:val="none" w:sz="0" w:space="0" w:color="auto"/>
      </w:divBdr>
    </w:div>
    <w:div w:id="1652752915">
      <w:bodyDiv w:val="1"/>
      <w:marLeft w:val="0"/>
      <w:marRight w:val="0"/>
      <w:marTop w:val="0"/>
      <w:marBottom w:val="0"/>
      <w:divBdr>
        <w:top w:val="none" w:sz="0" w:space="0" w:color="auto"/>
        <w:left w:val="none" w:sz="0" w:space="0" w:color="auto"/>
        <w:bottom w:val="none" w:sz="0" w:space="0" w:color="auto"/>
        <w:right w:val="none" w:sz="0" w:space="0" w:color="auto"/>
      </w:divBdr>
    </w:div>
    <w:div w:id="1674869359">
      <w:bodyDiv w:val="1"/>
      <w:marLeft w:val="0"/>
      <w:marRight w:val="0"/>
      <w:marTop w:val="0"/>
      <w:marBottom w:val="0"/>
      <w:divBdr>
        <w:top w:val="none" w:sz="0" w:space="0" w:color="auto"/>
        <w:left w:val="none" w:sz="0" w:space="0" w:color="auto"/>
        <w:bottom w:val="none" w:sz="0" w:space="0" w:color="auto"/>
        <w:right w:val="none" w:sz="0" w:space="0" w:color="auto"/>
      </w:divBdr>
    </w:div>
    <w:div w:id="1707026232">
      <w:bodyDiv w:val="1"/>
      <w:marLeft w:val="0"/>
      <w:marRight w:val="0"/>
      <w:marTop w:val="0"/>
      <w:marBottom w:val="0"/>
      <w:divBdr>
        <w:top w:val="none" w:sz="0" w:space="0" w:color="auto"/>
        <w:left w:val="none" w:sz="0" w:space="0" w:color="auto"/>
        <w:bottom w:val="none" w:sz="0" w:space="0" w:color="auto"/>
        <w:right w:val="none" w:sz="0" w:space="0" w:color="auto"/>
      </w:divBdr>
    </w:div>
    <w:div w:id="1720275396">
      <w:bodyDiv w:val="1"/>
      <w:marLeft w:val="0"/>
      <w:marRight w:val="0"/>
      <w:marTop w:val="0"/>
      <w:marBottom w:val="0"/>
      <w:divBdr>
        <w:top w:val="none" w:sz="0" w:space="0" w:color="auto"/>
        <w:left w:val="none" w:sz="0" w:space="0" w:color="auto"/>
        <w:bottom w:val="none" w:sz="0" w:space="0" w:color="auto"/>
        <w:right w:val="none" w:sz="0" w:space="0" w:color="auto"/>
      </w:divBdr>
    </w:div>
    <w:div w:id="1734572998">
      <w:bodyDiv w:val="1"/>
      <w:marLeft w:val="0"/>
      <w:marRight w:val="0"/>
      <w:marTop w:val="0"/>
      <w:marBottom w:val="0"/>
      <w:divBdr>
        <w:top w:val="none" w:sz="0" w:space="0" w:color="auto"/>
        <w:left w:val="none" w:sz="0" w:space="0" w:color="auto"/>
        <w:bottom w:val="none" w:sz="0" w:space="0" w:color="auto"/>
        <w:right w:val="none" w:sz="0" w:space="0" w:color="auto"/>
      </w:divBdr>
    </w:div>
    <w:div w:id="1746025264">
      <w:bodyDiv w:val="1"/>
      <w:marLeft w:val="0"/>
      <w:marRight w:val="0"/>
      <w:marTop w:val="0"/>
      <w:marBottom w:val="0"/>
      <w:divBdr>
        <w:top w:val="none" w:sz="0" w:space="0" w:color="auto"/>
        <w:left w:val="none" w:sz="0" w:space="0" w:color="auto"/>
        <w:bottom w:val="none" w:sz="0" w:space="0" w:color="auto"/>
        <w:right w:val="none" w:sz="0" w:space="0" w:color="auto"/>
      </w:divBdr>
    </w:div>
    <w:div w:id="1820732252">
      <w:bodyDiv w:val="1"/>
      <w:marLeft w:val="0"/>
      <w:marRight w:val="0"/>
      <w:marTop w:val="0"/>
      <w:marBottom w:val="0"/>
      <w:divBdr>
        <w:top w:val="none" w:sz="0" w:space="0" w:color="auto"/>
        <w:left w:val="none" w:sz="0" w:space="0" w:color="auto"/>
        <w:bottom w:val="none" w:sz="0" w:space="0" w:color="auto"/>
        <w:right w:val="none" w:sz="0" w:space="0" w:color="auto"/>
      </w:divBdr>
    </w:div>
    <w:div w:id="1850681556">
      <w:bodyDiv w:val="1"/>
      <w:marLeft w:val="0"/>
      <w:marRight w:val="0"/>
      <w:marTop w:val="0"/>
      <w:marBottom w:val="0"/>
      <w:divBdr>
        <w:top w:val="none" w:sz="0" w:space="0" w:color="auto"/>
        <w:left w:val="none" w:sz="0" w:space="0" w:color="auto"/>
        <w:bottom w:val="none" w:sz="0" w:space="0" w:color="auto"/>
        <w:right w:val="none" w:sz="0" w:space="0" w:color="auto"/>
      </w:divBdr>
    </w:div>
    <w:div w:id="1861622106">
      <w:bodyDiv w:val="1"/>
      <w:marLeft w:val="0"/>
      <w:marRight w:val="0"/>
      <w:marTop w:val="0"/>
      <w:marBottom w:val="0"/>
      <w:divBdr>
        <w:top w:val="none" w:sz="0" w:space="0" w:color="auto"/>
        <w:left w:val="none" w:sz="0" w:space="0" w:color="auto"/>
        <w:bottom w:val="none" w:sz="0" w:space="0" w:color="auto"/>
        <w:right w:val="none" w:sz="0" w:space="0" w:color="auto"/>
      </w:divBdr>
    </w:div>
    <w:div w:id="1863585876">
      <w:bodyDiv w:val="1"/>
      <w:marLeft w:val="0"/>
      <w:marRight w:val="0"/>
      <w:marTop w:val="0"/>
      <w:marBottom w:val="0"/>
      <w:divBdr>
        <w:top w:val="none" w:sz="0" w:space="0" w:color="auto"/>
        <w:left w:val="none" w:sz="0" w:space="0" w:color="auto"/>
        <w:bottom w:val="none" w:sz="0" w:space="0" w:color="auto"/>
        <w:right w:val="none" w:sz="0" w:space="0" w:color="auto"/>
      </w:divBdr>
    </w:div>
    <w:div w:id="1890994603">
      <w:bodyDiv w:val="1"/>
      <w:marLeft w:val="0"/>
      <w:marRight w:val="0"/>
      <w:marTop w:val="0"/>
      <w:marBottom w:val="0"/>
      <w:divBdr>
        <w:top w:val="none" w:sz="0" w:space="0" w:color="auto"/>
        <w:left w:val="none" w:sz="0" w:space="0" w:color="auto"/>
        <w:bottom w:val="none" w:sz="0" w:space="0" w:color="auto"/>
        <w:right w:val="none" w:sz="0" w:space="0" w:color="auto"/>
      </w:divBdr>
    </w:div>
    <w:div w:id="1925533077">
      <w:bodyDiv w:val="1"/>
      <w:marLeft w:val="0"/>
      <w:marRight w:val="0"/>
      <w:marTop w:val="0"/>
      <w:marBottom w:val="0"/>
      <w:divBdr>
        <w:top w:val="none" w:sz="0" w:space="0" w:color="auto"/>
        <w:left w:val="none" w:sz="0" w:space="0" w:color="auto"/>
        <w:bottom w:val="none" w:sz="0" w:space="0" w:color="auto"/>
        <w:right w:val="none" w:sz="0" w:space="0" w:color="auto"/>
      </w:divBdr>
    </w:div>
    <w:div w:id="1986011893">
      <w:bodyDiv w:val="1"/>
      <w:marLeft w:val="0"/>
      <w:marRight w:val="0"/>
      <w:marTop w:val="0"/>
      <w:marBottom w:val="0"/>
      <w:divBdr>
        <w:top w:val="none" w:sz="0" w:space="0" w:color="auto"/>
        <w:left w:val="none" w:sz="0" w:space="0" w:color="auto"/>
        <w:bottom w:val="none" w:sz="0" w:space="0" w:color="auto"/>
        <w:right w:val="none" w:sz="0" w:space="0" w:color="auto"/>
      </w:divBdr>
    </w:div>
    <w:div w:id="1997032635">
      <w:bodyDiv w:val="1"/>
      <w:marLeft w:val="0"/>
      <w:marRight w:val="0"/>
      <w:marTop w:val="0"/>
      <w:marBottom w:val="0"/>
      <w:divBdr>
        <w:top w:val="none" w:sz="0" w:space="0" w:color="auto"/>
        <w:left w:val="none" w:sz="0" w:space="0" w:color="auto"/>
        <w:bottom w:val="none" w:sz="0" w:space="0" w:color="auto"/>
        <w:right w:val="none" w:sz="0" w:space="0" w:color="auto"/>
      </w:divBdr>
    </w:div>
    <w:div w:id="1997757273">
      <w:bodyDiv w:val="1"/>
      <w:marLeft w:val="0"/>
      <w:marRight w:val="0"/>
      <w:marTop w:val="0"/>
      <w:marBottom w:val="0"/>
      <w:divBdr>
        <w:top w:val="none" w:sz="0" w:space="0" w:color="auto"/>
        <w:left w:val="none" w:sz="0" w:space="0" w:color="auto"/>
        <w:bottom w:val="none" w:sz="0" w:space="0" w:color="auto"/>
        <w:right w:val="none" w:sz="0" w:space="0" w:color="auto"/>
      </w:divBdr>
    </w:div>
    <w:div w:id="2023704715">
      <w:bodyDiv w:val="1"/>
      <w:marLeft w:val="0"/>
      <w:marRight w:val="0"/>
      <w:marTop w:val="0"/>
      <w:marBottom w:val="0"/>
      <w:divBdr>
        <w:top w:val="none" w:sz="0" w:space="0" w:color="auto"/>
        <w:left w:val="none" w:sz="0" w:space="0" w:color="auto"/>
        <w:bottom w:val="none" w:sz="0" w:space="0" w:color="auto"/>
        <w:right w:val="none" w:sz="0" w:space="0" w:color="auto"/>
      </w:divBdr>
    </w:div>
    <w:div w:id="2057044377">
      <w:bodyDiv w:val="1"/>
      <w:marLeft w:val="0"/>
      <w:marRight w:val="0"/>
      <w:marTop w:val="0"/>
      <w:marBottom w:val="0"/>
      <w:divBdr>
        <w:top w:val="none" w:sz="0" w:space="0" w:color="auto"/>
        <w:left w:val="none" w:sz="0" w:space="0" w:color="auto"/>
        <w:bottom w:val="none" w:sz="0" w:space="0" w:color="auto"/>
        <w:right w:val="none" w:sz="0" w:space="0" w:color="auto"/>
      </w:divBdr>
    </w:div>
    <w:div w:id="2061784125">
      <w:bodyDiv w:val="1"/>
      <w:marLeft w:val="0"/>
      <w:marRight w:val="0"/>
      <w:marTop w:val="0"/>
      <w:marBottom w:val="0"/>
      <w:divBdr>
        <w:top w:val="none" w:sz="0" w:space="0" w:color="auto"/>
        <w:left w:val="none" w:sz="0" w:space="0" w:color="auto"/>
        <w:bottom w:val="none" w:sz="0" w:space="0" w:color="auto"/>
        <w:right w:val="none" w:sz="0" w:space="0" w:color="auto"/>
      </w:divBdr>
    </w:div>
    <w:div w:id="2084179623">
      <w:bodyDiv w:val="1"/>
      <w:marLeft w:val="0"/>
      <w:marRight w:val="0"/>
      <w:marTop w:val="0"/>
      <w:marBottom w:val="0"/>
      <w:divBdr>
        <w:top w:val="none" w:sz="0" w:space="0" w:color="auto"/>
        <w:left w:val="none" w:sz="0" w:space="0" w:color="auto"/>
        <w:bottom w:val="none" w:sz="0" w:space="0" w:color="auto"/>
        <w:right w:val="none" w:sz="0" w:space="0" w:color="auto"/>
      </w:divBdr>
    </w:div>
    <w:div w:id="211008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sre.gob.mx/index.php/transparencia-categorias/category/73-xxxix-actas-y-resoluciones-del-comite-de-transparencia?download=65722:folio-500216818-cta-41118-reservada-vp-dgtii&amp;start=12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gob.mx/sre" TargetMode="External"/><Relationship Id="rId1" Type="http://schemas.openxmlformats.org/officeDocument/2006/relationships/hyperlink" Target="mailto:comit&#233;.transparencia@sr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0F804-6102-4C71-9526-7E58B24F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6392</Words>
  <Characters>35160</Characters>
  <Application>Microsoft Office Word</Application>
  <DocSecurity>0</DocSecurity>
  <Lines>293</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Garcia Moreno</dc:creator>
  <cp:keywords/>
  <dc:description/>
  <cp:lastModifiedBy>García Arias, Adriana</cp:lastModifiedBy>
  <cp:revision>2</cp:revision>
  <cp:lastPrinted>2020-10-02T00:40:00Z</cp:lastPrinted>
  <dcterms:created xsi:type="dcterms:W3CDTF">2020-12-09T23:50:00Z</dcterms:created>
  <dcterms:modified xsi:type="dcterms:W3CDTF">2020-12-09T23:50:00Z</dcterms:modified>
</cp:coreProperties>
</file>